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E24AB" w14:textId="167B53EB" w:rsidR="00E6626C" w:rsidRDefault="00E6626C" w:rsidP="00E6626C">
      <w:pPr>
        <w:rPr>
          <w:b/>
          <w:bCs/>
          <w:lang w:val="en-GB"/>
        </w:rPr>
      </w:pPr>
      <w:r>
        <w:rPr>
          <w:b/>
          <w:bCs/>
          <w:noProof/>
          <w:lang w:val="en-GB"/>
        </w:rPr>
        <w:drawing>
          <wp:anchor distT="0" distB="0" distL="114300" distR="114300" simplePos="0" relativeHeight="251658240" behindDoc="0" locked="0" layoutInCell="1" allowOverlap="1" wp14:anchorId="2820F630" wp14:editId="1ED1B0CD">
            <wp:simplePos x="0" y="0"/>
            <wp:positionH relativeFrom="column">
              <wp:posOffset>-704850</wp:posOffset>
            </wp:positionH>
            <wp:positionV relativeFrom="paragraph">
              <wp:posOffset>-733424</wp:posOffset>
            </wp:positionV>
            <wp:extent cx="2504798" cy="471488"/>
            <wp:effectExtent l="0" t="0" r="0" b="5080"/>
            <wp:wrapNone/>
            <wp:docPr id="1728800760" name="Picture 1" descr="A close up of a sign&#10;&#10;AI-generated content may be incorrect.">
              <a:extLst xmlns:a="http://schemas.openxmlformats.org/drawingml/2006/main">
                <a:ext uri="{FF2B5EF4-FFF2-40B4-BE49-F238E27FC236}">
                  <a16:creationId xmlns:a16="http://schemas.microsoft.com/office/drawing/2014/main" id="{B320E8F0-3716-4821-A822-CF68F4F875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00760" name="Picture 1" descr="A close up of a sign&#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909" cy="473391"/>
                    </a:xfrm>
                    <a:prstGeom prst="rect">
                      <a:avLst/>
                    </a:prstGeom>
                  </pic:spPr>
                </pic:pic>
              </a:graphicData>
            </a:graphic>
            <wp14:sizeRelH relativeFrom="margin">
              <wp14:pctWidth>0</wp14:pctWidth>
            </wp14:sizeRelH>
            <wp14:sizeRelV relativeFrom="margin">
              <wp14:pctHeight>0</wp14:pctHeight>
            </wp14:sizeRelV>
          </wp:anchor>
        </w:drawing>
      </w:r>
    </w:p>
    <w:p w14:paraId="288F5A5F" w14:textId="1603750B" w:rsidR="006D5037" w:rsidRPr="009A596D" w:rsidRDefault="006D5037" w:rsidP="7FF7BA1A">
      <w:pPr>
        <w:jc w:val="center"/>
        <w:rPr>
          <w:b/>
          <w:bCs/>
          <w:sz w:val="28"/>
          <w:szCs w:val="28"/>
          <w:u w:val="single"/>
          <w:lang w:val="en-GB"/>
        </w:rPr>
      </w:pPr>
      <w:r w:rsidRPr="009A596D">
        <w:rPr>
          <w:b/>
          <w:bCs/>
          <w:sz w:val="24"/>
          <w:szCs w:val="24"/>
          <w:u w:val="single"/>
          <w:lang w:val="en-GB"/>
        </w:rPr>
        <w:t xml:space="preserve">Health Insurance Authority finds that </w:t>
      </w:r>
      <w:r w:rsidR="00EF5FE5" w:rsidRPr="009A596D">
        <w:rPr>
          <w:b/>
          <w:bCs/>
          <w:sz w:val="24"/>
          <w:szCs w:val="24"/>
          <w:u w:val="single"/>
          <w:lang w:val="en-GB"/>
        </w:rPr>
        <w:t>the</w:t>
      </w:r>
      <w:r w:rsidRPr="009A596D">
        <w:rPr>
          <w:b/>
          <w:bCs/>
          <w:sz w:val="24"/>
          <w:szCs w:val="24"/>
          <w:u w:val="single"/>
          <w:lang w:val="en-GB"/>
        </w:rPr>
        <w:t xml:space="preserve"> </w:t>
      </w:r>
      <w:r w:rsidR="00EF5FE5" w:rsidRPr="009A596D">
        <w:rPr>
          <w:b/>
          <w:bCs/>
          <w:sz w:val="24"/>
          <w:szCs w:val="24"/>
          <w:u w:val="single"/>
          <w:lang w:val="en-GB"/>
        </w:rPr>
        <w:t>health insurance market continues to grow despite</w:t>
      </w:r>
      <w:r w:rsidR="008B2277" w:rsidRPr="009A596D">
        <w:rPr>
          <w:b/>
          <w:bCs/>
          <w:sz w:val="24"/>
          <w:szCs w:val="24"/>
          <w:u w:val="single"/>
          <w:lang w:val="en-GB"/>
        </w:rPr>
        <w:t xml:space="preserve"> average</w:t>
      </w:r>
      <w:r w:rsidR="00EF5FE5" w:rsidRPr="009A596D">
        <w:rPr>
          <w:b/>
          <w:bCs/>
          <w:sz w:val="24"/>
          <w:szCs w:val="24"/>
          <w:u w:val="single"/>
          <w:lang w:val="en-GB"/>
        </w:rPr>
        <w:t xml:space="preserve"> price increases</w:t>
      </w:r>
      <w:r w:rsidR="008B2277" w:rsidRPr="009A596D">
        <w:rPr>
          <w:b/>
          <w:bCs/>
          <w:sz w:val="24"/>
          <w:szCs w:val="24"/>
          <w:u w:val="single"/>
          <w:lang w:val="en-GB"/>
        </w:rPr>
        <w:t xml:space="preserve"> of 12.2%</w:t>
      </w:r>
    </w:p>
    <w:p w14:paraId="620EDDD4" w14:textId="6CE7861B" w:rsidR="24F154D7" w:rsidRPr="009A596D" w:rsidRDefault="00BD67DC" w:rsidP="00BD67DC">
      <w:pPr>
        <w:pStyle w:val="ListParagraph"/>
        <w:numPr>
          <w:ilvl w:val="0"/>
          <w:numId w:val="1"/>
        </w:numPr>
        <w:rPr>
          <w:i/>
          <w:iCs/>
          <w:lang w:val="en-GB"/>
        </w:rPr>
      </w:pPr>
      <w:r w:rsidRPr="00BD67DC">
        <w:rPr>
          <w:i/>
          <w:iCs/>
          <w:lang w:val="en-GB"/>
        </w:rPr>
        <w:t xml:space="preserve">2024 Annual Market Report </w:t>
      </w:r>
      <w:r w:rsidR="70473E78" w:rsidRPr="009A596D">
        <w:rPr>
          <w:i/>
          <w:iCs/>
          <w:lang w:val="en-GB"/>
        </w:rPr>
        <w:t>shows 2</w:t>
      </w:r>
      <w:r w:rsidR="0058362D">
        <w:rPr>
          <w:i/>
          <w:iCs/>
          <w:lang w:val="en-GB"/>
        </w:rPr>
        <w:t>.</w:t>
      </w:r>
      <w:r w:rsidR="00E6304F">
        <w:rPr>
          <w:i/>
          <w:iCs/>
          <w:lang w:val="en-GB"/>
        </w:rPr>
        <w:t>52</w:t>
      </w:r>
      <w:r w:rsidR="0058362D">
        <w:rPr>
          <w:i/>
          <w:iCs/>
          <w:lang w:val="en-GB"/>
        </w:rPr>
        <w:t xml:space="preserve"> million people have health insurance, up 1.3%</w:t>
      </w:r>
    </w:p>
    <w:p w14:paraId="7CA7A55B" w14:textId="07751A4C" w:rsidR="70473E78" w:rsidRPr="00896B8A" w:rsidRDefault="0058362D" w:rsidP="00BD67DC">
      <w:pPr>
        <w:pStyle w:val="ListParagraph"/>
        <w:numPr>
          <w:ilvl w:val="0"/>
          <w:numId w:val="1"/>
        </w:numPr>
        <w:rPr>
          <w:i/>
          <w:iCs/>
          <w:highlight w:val="yellow"/>
          <w:lang w:val="en-GB"/>
        </w:rPr>
      </w:pPr>
      <w:r w:rsidRPr="00C84164">
        <w:rPr>
          <w:i/>
          <w:iCs/>
          <w:highlight w:val="yellow"/>
          <w:lang w:val="en-GB"/>
        </w:rPr>
        <w:t>Average annual</w:t>
      </w:r>
      <w:r w:rsidR="70473E78" w:rsidRPr="00C84164">
        <w:rPr>
          <w:i/>
          <w:iCs/>
          <w:highlight w:val="yellow"/>
          <w:lang w:val="en-GB"/>
        </w:rPr>
        <w:t xml:space="preserve"> </w:t>
      </w:r>
      <w:r w:rsidR="70473E78" w:rsidRPr="00896B8A">
        <w:rPr>
          <w:i/>
          <w:iCs/>
          <w:highlight w:val="yellow"/>
          <w:lang w:val="en-GB"/>
        </w:rPr>
        <w:t>premium</w:t>
      </w:r>
      <w:r w:rsidR="00896B8A">
        <w:rPr>
          <w:i/>
          <w:iCs/>
          <w:highlight w:val="yellow"/>
          <w:lang w:val="en-GB"/>
        </w:rPr>
        <w:t xml:space="preserve">s paid </w:t>
      </w:r>
      <w:r w:rsidR="70473E78" w:rsidRPr="00896B8A">
        <w:rPr>
          <w:i/>
          <w:iCs/>
          <w:highlight w:val="yellow"/>
          <w:lang w:val="en-GB"/>
        </w:rPr>
        <w:t>up almost €</w:t>
      </w:r>
      <w:r w:rsidR="00896B8A">
        <w:rPr>
          <w:i/>
          <w:iCs/>
          <w:highlight w:val="yellow"/>
          <w:lang w:val="en-GB"/>
        </w:rPr>
        <w:t>146</w:t>
      </w:r>
      <w:r w:rsidR="70473E78" w:rsidRPr="00896B8A">
        <w:rPr>
          <w:i/>
          <w:iCs/>
          <w:highlight w:val="yellow"/>
          <w:lang w:val="en-GB"/>
        </w:rPr>
        <w:t xml:space="preserve"> </w:t>
      </w:r>
      <w:r w:rsidR="00896B8A">
        <w:rPr>
          <w:i/>
          <w:iCs/>
          <w:highlight w:val="yellow"/>
          <w:lang w:val="en-GB"/>
        </w:rPr>
        <w:t xml:space="preserve">in the last 12 months </w:t>
      </w:r>
    </w:p>
    <w:p w14:paraId="52B8FC62" w14:textId="1236FA5C" w:rsidR="00E6626C" w:rsidRDefault="00554200" w:rsidP="00E6626C">
      <w:pPr>
        <w:rPr>
          <w:b/>
          <w:bCs/>
          <w:lang w:val="en-GB"/>
        </w:rPr>
      </w:pPr>
      <w:r>
        <w:rPr>
          <w:b/>
          <w:bCs/>
          <w:lang w:val="en-GB"/>
        </w:rPr>
        <w:t>XX</w:t>
      </w:r>
      <w:r w:rsidR="00E6626C">
        <w:rPr>
          <w:b/>
          <w:bCs/>
          <w:lang w:val="en-GB"/>
        </w:rPr>
        <w:t>.</w:t>
      </w:r>
      <w:r w:rsidR="0085660E">
        <w:rPr>
          <w:b/>
          <w:bCs/>
          <w:lang w:val="en-GB"/>
        </w:rPr>
        <w:t>04</w:t>
      </w:r>
      <w:r w:rsidR="00E6626C">
        <w:rPr>
          <w:b/>
          <w:bCs/>
          <w:lang w:val="en-GB"/>
        </w:rPr>
        <w:t>.25</w:t>
      </w:r>
    </w:p>
    <w:p w14:paraId="55E5E977" w14:textId="48638E77" w:rsidR="003E2481" w:rsidRDefault="3A90AFA9">
      <w:r w:rsidRPr="3A90AFA9">
        <w:rPr>
          <w:lang w:val="en-GB"/>
        </w:rPr>
        <w:t xml:space="preserve">The Health Insurance Authority (HIA) today published its 2024 Annual Market Report </w:t>
      </w:r>
      <w:r>
        <w:t xml:space="preserve">which </w:t>
      </w:r>
      <w:r w:rsidRPr="3A90AFA9">
        <w:rPr>
          <w:lang w:val="en-GB"/>
        </w:rPr>
        <w:t>shows</w:t>
      </w:r>
      <w:r>
        <w:t xml:space="preserve"> that the number of people with private health insurance continues to grow </w:t>
      </w:r>
      <w:r w:rsidRPr="3A90AFA9">
        <w:rPr>
          <w:lang w:val="en-GB"/>
        </w:rPr>
        <w:t>despite</w:t>
      </w:r>
      <w:r>
        <w:t xml:space="preserve"> </w:t>
      </w:r>
      <w:r w:rsidRPr="3A90AFA9">
        <w:rPr>
          <w:lang w:val="en-GB"/>
        </w:rPr>
        <w:t>average</w:t>
      </w:r>
      <w:r>
        <w:t xml:space="preserve"> prices </w:t>
      </w:r>
      <w:proofErr w:type="spellStart"/>
      <w:r>
        <w:t>increasi</w:t>
      </w:r>
      <w:proofErr w:type="spellEnd"/>
      <w:r w:rsidRPr="3A90AFA9">
        <w:rPr>
          <w:lang w:val="en-GB"/>
        </w:rPr>
        <w:t>ng by 12.2%</w:t>
      </w:r>
      <w:r>
        <w:t>. Some plans have increased by as much as 25.6%</w:t>
      </w:r>
      <w:r w:rsidR="00B100A3">
        <w:t xml:space="preserve">. In </w:t>
      </w:r>
      <w:r w:rsidR="006F22A4">
        <w:t>addition, people</w:t>
      </w:r>
      <w:r>
        <w:t xml:space="preserve"> over 65 years of age </w:t>
      </w:r>
      <w:r w:rsidR="006F22A4">
        <w:t xml:space="preserve">are </w:t>
      </w:r>
      <w:r>
        <w:t xml:space="preserve">paying on average 44% </w:t>
      </w:r>
      <w:r w:rsidR="00B100A3">
        <w:t>for policies as they tend to have policies with higher benefits.</w:t>
      </w:r>
    </w:p>
    <w:p w14:paraId="0477CD20" w14:textId="67393BA6" w:rsidR="003E2481" w:rsidRDefault="70473E78">
      <w:r>
        <w:t>Almost half of the population (46%) now has private health insurance (2.52 million people), paying an average annual premium</w:t>
      </w:r>
      <w:r w:rsidR="00896B8A">
        <w:t xml:space="preserve"> </w:t>
      </w:r>
      <w:r>
        <w:t xml:space="preserve">of €1,740, up </w:t>
      </w:r>
      <w:r w:rsidRPr="00896B8A">
        <w:rPr>
          <w:highlight w:val="yellow"/>
        </w:rPr>
        <w:t xml:space="preserve">almost </w:t>
      </w:r>
      <w:r w:rsidR="00896B8A" w:rsidRPr="00896B8A">
        <w:rPr>
          <w:highlight w:val="yellow"/>
        </w:rPr>
        <w:t>€146 in the past 12 months</w:t>
      </w:r>
      <w:r>
        <w:t xml:space="preserve">. However, the rate of growth is slowing, with an increase in coverage of just 1.3% between 2023 and 2024. There has also been a further decrease in the number of children insured at 21.6% (down from over 23% in 2019). </w:t>
      </w:r>
    </w:p>
    <w:p w14:paraId="27E85B7B" w14:textId="188DE179" w:rsidR="70473E78" w:rsidRDefault="3A90AFA9" w:rsidP="70473E78">
      <w:pPr>
        <w:rPr>
          <w:lang w:val="en-GB"/>
        </w:rPr>
      </w:pPr>
      <w:r w:rsidRPr="3A90AFA9">
        <w:rPr>
          <w:lang w:val="en-GB"/>
        </w:rPr>
        <w:t xml:space="preserve">The total income from health insurance premiums now stands at €3.6 billion, </w:t>
      </w:r>
      <w:r w:rsidR="00B32E1B">
        <w:rPr>
          <w:lang w:val="en-GB"/>
        </w:rPr>
        <w:t xml:space="preserve">an </w:t>
      </w:r>
      <w:r w:rsidRPr="3A90AFA9">
        <w:rPr>
          <w:lang w:val="en-GB"/>
        </w:rPr>
        <w:t xml:space="preserve">increase </w:t>
      </w:r>
      <w:r w:rsidRPr="009A596D">
        <w:rPr>
          <w:lang w:val="en-GB"/>
        </w:rPr>
        <w:t xml:space="preserve">of </w:t>
      </w:r>
      <w:r w:rsidR="00AD74A0">
        <w:rPr>
          <w:lang w:val="en-GB"/>
        </w:rPr>
        <w:t>from €3.2 billion in the previous year</w:t>
      </w:r>
      <w:r w:rsidRPr="3A90AFA9">
        <w:rPr>
          <w:lang w:val="en-GB"/>
        </w:rPr>
        <w:t>, which can be attributed to the price increases on premiums and the moderately increasing numbers purchasing health insurance in the past 12 months.</w:t>
      </w:r>
    </w:p>
    <w:p w14:paraId="2F63CEEB" w14:textId="7C6387EF" w:rsidR="000812A0" w:rsidRPr="00BD343E" w:rsidRDefault="3A90AFA9" w:rsidP="00483C6D">
      <w:pPr>
        <w:rPr>
          <w:lang w:val="en-GB"/>
        </w:rPr>
      </w:pPr>
      <w:r w:rsidRPr="009A596D">
        <w:rPr>
          <w:b/>
          <w:bCs/>
          <w:lang w:val="en-GB"/>
        </w:rPr>
        <w:t>Claims</w:t>
      </w:r>
      <w:r w:rsidR="00D542E1">
        <w:br/>
      </w:r>
      <w:r w:rsidRPr="3A90AFA9">
        <w:rPr>
          <w:lang w:val="en-GB"/>
        </w:rPr>
        <w:t xml:space="preserve">After a significant increase in claims in the years post-pandemic, the volume of health insurance claims now shows signs of slowing down, with claims increasing by just 6% in 2024 compared to a 15% increase in 2023. While claims for treatment in a </w:t>
      </w:r>
      <w:r w:rsidRPr="009A596D">
        <w:rPr>
          <w:u w:val="single"/>
          <w:lang w:val="en-GB"/>
        </w:rPr>
        <w:t>private hospital</w:t>
      </w:r>
      <w:r w:rsidRPr="3A90AFA9">
        <w:rPr>
          <w:lang w:val="en-GB"/>
        </w:rPr>
        <w:t xml:space="preserve"> increased by 2% in 2024, on the other hand claims for </w:t>
      </w:r>
      <w:r w:rsidRPr="009A596D">
        <w:rPr>
          <w:u w:val="single"/>
          <w:lang w:val="en-GB"/>
        </w:rPr>
        <w:t>public hospital</w:t>
      </w:r>
      <w:r w:rsidRPr="3A90AFA9">
        <w:rPr>
          <w:lang w:val="en-GB"/>
        </w:rPr>
        <w:t xml:space="preserve"> treatment decreased by 2% during this period.</w:t>
      </w:r>
    </w:p>
    <w:p w14:paraId="2D057E75" w14:textId="1162E638" w:rsidR="00BD67DC" w:rsidRDefault="5548A041">
      <w:r>
        <w:t xml:space="preserve">Commenting on the launch of report, </w:t>
      </w:r>
      <w:r w:rsidRPr="009A596D">
        <w:rPr>
          <w:b/>
          <w:bCs/>
        </w:rPr>
        <w:t>CEO of the Health Insurance Authority, Brian Lee</w:t>
      </w:r>
      <w:r>
        <w:t xml:space="preserve"> said:</w:t>
      </w:r>
    </w:p>
    <w:p w14:paraId="4262680E" w14:textId="71554404" w:rsidR="00483C6D" w:rsidRPr="00BD67DC" w:rsidRDefault="21C29D33" w:rsidP="21C29D33">
      <w:pPr>
        <w:ind w:firstLine="720"/>
        <w:rPr>
          <w:i/>
          <w:iCs/>
        </w:rPr>
      </w:pPr>
      <w:r w:rsidRPr="21C29D33">
        <w:rPr>
          <w:i/>
          <w:iCs/>
        </w:rPr>
        <w:t>“Despite recent price increases, our report shows more people are buying health insurance, with almost half of the population holding health insurance policies, so it’s clear it is a product that many people in Ireland value. However, our research shows that affordability is the main reason consumers choose to cancel their health insurance plans</w:t>
      </w:r>
      <w:r w:rsidR="00AD74A0">
        <w:rPr>
          <w:i/>
          <w:iCs/>
        </w:rPr>
        <w:t xml:space="preserve"> </w:t>
      </w:r>
      <w:r w:rsidRPr="21C29D33">
        <w:rPr>
          <w:i/>
          <w:iCs/>
        </w:rPr>
        <w:t>as many consumers are under financial strain and can’t sustain the current rate of price increases alongside other increasing costs and inflation.”</w:t>
      </w:r>
    </w:p>
    <w:p w14:paraId="27D14890" w14:textId="75056513" w:rsidR="00483C6D" w:rsidRPr="00BD67DC" w:rsidRDefault="00BD67DC" w:rsidP="21C29D33">
      <w:pPr>
        <w:ind w:firstLine="720"/>
        <w:rPr>
          <w:i/>
          <w:iCs/>
        </w:rPr>
      </w:pPr>
      <w:r w:rsidRPr="21C29D33">
        <w:rPr>
          <w:i/>
          <w:iCs/>
        </w:rPr>
        <w:t>“</w:t>
      </w:r>
      <w:r w:rsidR="21C29D33" w:rsidRPr="21C29D33">
        <w:rPr>
          <w:i/>
          <w:iCs/>
        </w:rPr>
        <w:t xml:space="preserve">We know that there is still a low number of consumers switching providers and </w:t>
      </w:r>
      <w:r w:rsidR="21C29D33" w:rsidRPr="21C29D33">
        <w:rPr>
          <w:i/>
          <w:iCs/>
          <w:lang w:val="en-US"/>
        </w:rPr>
        <w:t xml:space="preserve">the HIA would always recommend shopping around, particularly as you move through different stages of life and your needs will change, and you could be paying for more than you need. Consumers don’t necessarily have to change provider, as switching between plans with the same providers is also an option. </w:t>
      </w:r>
      <w:r w:rsidR="21C29D33" w:rsidRPr="21C29D33">
        <w:rPr>
          <w:i/>
          <w:iCs/>
        </w:rPr>
        <w:t>We are there to help consumers</w:t>
      </w:r>
      <w:r w:rsidR="70473E78" w:rsidRPr="21C29D33">
        <w:rPr>
          <w:i/>
          <w:iCs/>
        </w:rPr>
        <w:t xml:space="preserve"> </w:t>
      </w:r>
      <w:r w:rsidR="21C29D33" w:rsidRPr="21C29D33">
        <w:rPr>
          <w:i/>
          <w:iCs/>
        </w:rPr>
        <w:t>through our</w:t>
      </w:r>
      <w:r w:rsidR="70473E78" w:rsidRPr="21C29D33">
        <w:rPr>
          <w:i/>
          <w:iCs/>
        </w:rPr>
        <w:t xml:space="preserve"> </w:t>
      </w:r>
      <w:hyperlink r:id="rId7" w:history="1">
        <w:r w:rsidR="21C29D33" w:rsidRPr="21C29D33">
          <w:rPr>
            <w:rStyle w:val="Hyperlink"/>
            <w:i/>
            <w:iCs/>
          </w:rPr>
          <w:t>free comparison tool</w:t>
        </w:r>
      </w:hyperlink>
      <w:r w:rsidR="70473E78" w:rsidRPr="21C29D33">
        <w:rPr>
          <w:i/>
          <w:iCs/>
        </w:rPr>
        <w:t xml:space="preserve"> where </w:t>
      </w:r>
      <w:r w:rsidR="21C29D33" w:rsidRPr="21C29D33">
        <w:rPr>
          <w:i/>
          <w:iCs/>
        </w:rPr>
        <w:t>you</w:t>
      </w:r>
      <w:r w:rsidR="70473E78" w:rsidRPr="21C29D33">
        <w:rPr>
          <w:i/>
          <w:iCs/>
        </w:rPr>
        <w:t xml:space="preserve"> can compare plans</w:t>
      </w:r>
      <w:r w:rsidR="21C29D33" w:rsidRPr="21C29D33">
        <w:rPr>
          <w:i/>
          <w:iCs/>
        </w:rPr>
        <w:t xml:space="preserve"> and requirements. Our team is</w:t>
      </w:r>
      <w:r w:rsidR="70473E78" w:rsidRPr="21C29D33">
        <w:rPr>
          <w:i/>
          <w:iCs/>
        </w:rPr>
        <w:t xml:space="preserve"> also available by phone and by email for anyone who needs support.”</w:t>
      </w:r>
    </w:p>
    <w:p w14:paraId="22EC4112" w14:textId="1FCF3F05" w:rsidR="00A917B4" w:rsidRDefault="70473E78" w:rsidP="00483C6D">
      <w:r>
        <w:t>Other key findings in the report include:</w:t>
      </w:r>
    </w:p>
    <w:p w14:paraId="1466CEBE" w14:textId="0055EB67" w:rsidR="006D5037" w:rsidRPr="006D5037" w:rsidRDefault="70473E78" w:rsidP="006D5037">
      <w:pPr>
        <w:pStyle w:val="ListParagraph"/>
        <w:numPr>
          <w:ilvl w:val="0"/>
          <w:numId w:val="4"/>
        </w:numPr>
      </w:pPr>
      <w:r w:rsidRPr="70473E78">
        <w:rPr>
          <w:lang w:val="en-GB"/>
        </w:rPr>
        <w:lastRenderedPageBreak/>
        <w:t xml:space="preserve">There are 338 active inpatient plans in Ireland, but </w:t>
      </w:r>
      <w:r>
        <w:t>50% of people are on 1 of just 32 plans.</w:t>
      </w:r>
    </w:p>
    <w:p w14:paraId="47161169" w14:textId="7D7D9187" w:rsidR="006D5037" w:rsidRPr="006D5037" w:rsidRDefault="70473E78" w:rsidP="006D5037">
      <w:pPr>
        <w:pStyle w:val="ListParagraph"/>
        <w:numPr>
          <w:ilvl w:val="0"/>
          <w:numId w:val="4"/>
        </w:numPr>
      </w:pPr>
      <w:r>
        <w:t xml:space="preserve">While over 65s are paying on average 44% more, they tend to be on plans with higher cover, </w:t>
      </w:r>
      <w:proofErr w:type="gramStart"/>
      <w:r>
        <w:t>in particular for</w:t>
      </w:r>
      <w:proofErr w:type="gramEnd"/>
      <w:r>
        <w:t xml:space="preserve"> orthopaedic procedures (for example, hip or knee replacement surgery).</w:t>
      </w:r>
    </w:p>
    <w:p w14:paraId="34A6C070" w14:textId="5544D776" w:rsidR="006D5037" w:rsidRPr="006D5037" w:rsidRDefault="70473E78" w:rsidP="006D5037">
      <w:pPr>
        <w:pStyle w:val="ListParagraph"/>
        <w:numPr>
          <w:ilvl w:val="0"/>
          <w:numId w:val="4"/>
        </w:numPr>
      </w:pPr>
      <w:r>
        <w:t xml:space="preserve">18-39-year-olds have the lowest level of health insurance coverage, with only 2 in 5 (38.9%) of those aged 18-29 having coverage. </w:t>
      </w:r>
    </w:p>
    <w:p w14:paraId="7C31539D" w14:textId="4D0AA79A" w:rsidR="006D5037" w:rsidRPr="006D5037" w:rsidRDefault="70473E78" w:rsidP="006D5037">
      <w:pPr>
        <w:pStyle w:val="ListParagraph"/>
        <w:numPr>
          <w:ilvl w:val="0"/>
          <w:numId w:val="4"/>
        </w:numPr>
      </w:pPr>
      <w:r>
        <w:t>There is an increasing number of day claims compared to overnight stays, reflecting a general move in healthcare to less inpatient care.</w:t>
      </w:r>
    </w:p>
    <w:p w14:paraId="0B61A074" w14:textId="1B673CDE" w:rsidR="006D5037" w:rsidRPr="006D5037" w:rsidRDefault="70473E78" w:rsidP="006D5037">
      <w:pPr>
        <w:pStyle w:val="ListParagraph"/>
        <w:numPr>
          <w:ilvl w:val="0"/>
          <w:numId w:val="4"/>
        </w:numPr>
      </w:pPr>
      <w:r>
        <w:t>5% of the insured population are paying a Lifetime Community Rating loading, which is a loading that applies for a maximum of 10 years to anyone over the age of 34 buying health insurance for the first time.</w:t>
      </w:r>
    </w:p>
    <w:p w14:paraId="6EA026C7" w14:textId="6FAD87A7" w:rsidR="00A917B4" w:rsidRPr="00483C6D" w:rsidRDefault="3A90AFA9" w:rsidP="00483C6D">
      <w:r>
        <w:t xml:space="preserve">Read the full report at </w:t>
      </w:r>
      <w:hyperlink r:id="rId8">
        <w:r w:rsidRPr="3A90AFA9">
          <w:rPr>
            <w:rStyle w:val="Hyperlink"/>
          </w:rPr>
          <w:t>www.hia.ie/publications/market-reports-and-bulletins</w:t>
        </w:r>
      </w:hyperlink>
      <w:r>
        <w:t xml:space="preserve">. For impartial information about health insurance or to use the HIA’s free comparison tool, visit </w:t>
      </w:r>
      <w:hyperlink r:id="rId9">
        <w:r w:rsidRPr="3A90AFA9">
          <w:rPr>
            <w:rStyle w:val="Hyperlink"/>
          </w:rPr>
          <w:t>www.hia.ie</w:t>
        </w:r>
      </w:hyperlink>
      <w:r>
        <w:t xml:space="preserve">. </w:t>
      </w:r>
    </w:p>
    <w:p w14:paraId="11AE1E66" w14:textId="77777777" w:rsidR="00E6626C" w:rsidRPr="008C7987" w:rsidRDefault="00E6626C" w:rsidP="00E6626C">
      <w:pPr>
        <w:rPr>
          <w:b/>
          <w:bCs/>
          <w:lang w:val="en-GB"/>
        </w:rPr>
      </w:pPr>
      <w:r>
        <w:rPr>
          <w:b/>
          <w:bCs/>
          <w:lang w:val="en-GB"/>
        </w:rPr>
        <w:t>/ENDS</w:t>
      </w:r>
    </w:p>
    <w:p w14:paraId="5FD0ED78" w14:textId="77777777" w:rsidR="00E6626C" w:rsidRPr="00D10D0E" w:rsidRDefault="00E6626C" w:rsidP="00E6626C">
      <w:pPr>
        <w:rPr>
          <w:b/>
          <w:bCs/>
          <w:u w:val="single"/>
        </w:rPr>
      </w:pPr>
      <w:r>
        <w:rPr>
          <w:b/>
          <w:bCs/>
          <w:u w:val="single"/>
        </w:rPr>
        <w:t>For more information contact:</w:t>
      </w:r>
    </w:p>
    <w:p w14:paraId="637C01A4" w14:textId="141EF4BF" w:rsidR="00E6626C" w:rsidRPr="00D10D0E" w:rsidRDefault="21C29D33" w:rsidP="70473E78">
      <w:pPr>
        <w:rPr>
          <w:lang w:val="en-US"/>
        </w:rPr>
      </w:pPr>
      <w:r w:rsidRPr="21C29D33">
        <w:rPr>
          <w:b/>
          <w:bCs/>
          <w:lang w:val="en-US"/>
        </w:rPr>
        <w:t>Fiachradh McDermott</w:t>
      </w:r>
      <w:r w:rsidRPr="21C29D33">
        <w:rPr>
          <w:lang w:val="en-US"/>
        </w:rPr>
        <w:t xml:space="preserve">, Account Manager, Carr Communications, </w:t>
      </w:r>
      <w:hyperlink r:id="rId10">
        <w:r w:rsidRPr="21C29D33">
          <w:rPr>
            <w:rStyle w:val="Hyperlink"/>
            <w:lang w:val="en-US"/>
          </w:rPr>
          <w:t>fmcdermott@carrcommunications.ie</w:t>
        </w:r>
      </w:hyperlink>
      <w:r w:rsidRPr="21C29D33">
        <w:rPr>
          <w:lang w:val="en-US"/>
        </w:rPr>
        <w:t>, 087 655 7070</w:t>
      </w:r>
    </w:p>
    <w:p w14:paraId="6D32FA32" w14:textId="20201D1B" w:rsidR="00E6626C" w:rsidRPr="00D10D0E" w:rsidRDefault="70473E78" w:rsidP="00E6626C">
      <w:pPr>
        <w:rPr>
          <w:lang w:val="en-US"/>
        </w:rPr>
      </w:pPr>
      <w:proofErr w:type="spellStart"/>
      <w:r w:rsidRPr="009A596D">
        <w:rPr>
          <w:b/>
          <w:bCs/>
          <w:lang w:val="en-US"/>
        </w:rPr>
        <w:t>Éabha</w:t>
      </w:r>
      <w:proofErr w:type="spellEnd"/>
      <w:r w:rsidRPr="009A596D">
        <w:rPr>
          <w:b/>
          <w:bCs/>
          <w:lang w:val="en-US"/>
        </w:rPr>
        <w:t xml:space="preserve"> Griffin Kelly</w:t>
      </w:r>
      <w:r w:rsidRPr="70473E78">
        <w:rPr>
          <w:lang w:val="en-US"/>
        </w:rPr>
        <w:t xml:space="preserve">, Account Executive, Carr Communications, </w:t>
      </w:r>
      <w:hyperlink r:id="rId11">
        <w:r w:rsidRPr="70473E78">
          <w:rPr>
            <w:rStyle w:val="Hyperlink"/>
            <w:lang w:val="en-US"/>
          </w:rPr>
          <w:t>egriffinkelly@carrcommunications.ie</w:t>
        </w:r>
      </w:hyperlink>
      <w:r w:rsidRPr="70473E78">
        <w:rPr>
          <w:lang w:val="en-US"/>
        </w:rPr>
        <w:t>, 087 671 6394</w:t>
      </w:r>
    </w:p>
    <w:p w14:paraId="01BFAB7A" w14:textId="77777777" w:rsidR="00E6626C" w:rsidRPr="0063249B" w:rsidRDefault="00E6626C" w:rsidP="00E6626C">
      <w:pPr>
        <w:rPr>
          <w:b/>
          <w:bCs/>
          <w:u w:val="single"/>
        </w:rPr>
      </w:pPr>
      <w:r w:rsidRPr="0063249B">
        <w:rPr>
          <w:b/>
          <w:bCs/>
          <w:u w:val="single"/>
        </w:rPr>
        <w:t xml:space="preserve">About the Health Insurance Authority (HIA) </w:t>
      </w:r>
    </w:p>
    <w:p w14:paraId="59A7C5A4" w14:textId="5DFC5FB4" w:rsidR="00E6626C" w:rsidRPr="00E6626C" w:rsidRDefault="005E6C23" w:rsidP="00E6626C">
      <w:bookmarkStart w:id="0" w:name="_Hlk192604956"/>
      <w:r>
        <w:t>The</w:t>
      </w:r>
      <w:r w:rsidR="00E6626C">
        <w:t xml:space="preserve"> HIA is </w:t>
      </w:r>
      <w:r>
        <w:t xml:space="preserve">the impartial State body that regulates private health insurance in Ireland. We </w:t>
      </w:r>
      <w:r w:rsidR="00E6626C" w:rsidRPr="00E6626C">
        <w:t>provide consumers with the information and tools to make informed choices</w:t>
      </w:r>
      <w:r>
        <w:t xml:space="preserve"> about health insurance, and we </w:t>
      </w:r>
      <w:r w:rsidRPr="005E6C23">
        <w:t xml:space="preserve">ensure that </w:t>
      </w:r>
      <w:r w:rsidR="004A27E8">
        <w:t xml:space="preserve">the </w:t>
      </w:r>
      <w:r w:rsidRPr="005E6C23">
        <w:t xml:space="preserve">health insurers comply with the </w:t>
      </w:r>
      <w:r w:rsidR="004A27E8">
        <w:t>regulations</w:t>
      </w:r>
      <w:r w:rsidR="00E6626C" w:rsidRPr="00E6626C">
        <w:t xml:space="preserve">. </w:t>
      </w:r>
      <w:bookmarkEnd w:id="0"/>
      <w:r w:rsidR="00E6626C">
        <w:t>Our vision is a</w:t>
      </w:r>
      <w:r w:rsidR="00E6626C" w:rsidRPr="00E6626C">
        <w:t xml:space="preserve"> well-functioning and transparent health insurance market, where consumers understand their rights and feel empowered in their decisions.</w:t>
      </w:r>
      <w:r w:rsidR="00E6626C">
        <w:t xml:space="preserve"> We regularly publish market updates and consumer surveys on our website: </w:t>
      </w:r>
      <w:hyperlink r:id="rId12" w:history="1">
        <w:r w:rsidR="00E6626C" w:rsidRPr="00523CD1">
          <w:rPr>
            <w:rStyle w:val="Hyperlink"/>
          </w:rPr>
          <w:t>https://www.hia.ie/publications</w:t>
        </w:r>
      </w:hyperlink>
      <w:r w:rsidR="00E6626C">
        <w:t xml:space="preserve">. </w:t>
      </w:r>
    </w:p>
    <w:p w14:paraId="37412A4D" w14:textId="77777777" w:rsidR="00682D01" w:rsidRDefault="00682D01"/>
    <w:sectPr w:rsidR="00682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9696F"/>
    <w:multiLevelType w:val="hybridMultilevel"/>
    <w:tmpl w:val="0F1AD9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3204E5C"/>
    <w:multiLevelType w:val="hybridMultilevel"/>
    <w:tmpl w:val="CA3E24F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6C175094"/>
    <w:multiLevelType w:val="hybridMultilevel"/>
    <w:tmpl w:val="22BE47C6"/>
    <w:lvl w:ilvl="0" w:tplc="F586A9CC">
      <w:start w:val="1"/>
      <w:numFmt w:val="bullet"/>
      <w:lvlText w:val=""/>
      <w:lvlJc w:val="left"/>
      <w:pPr>
        <w:ind w:left="720" w:hanging="360"/>
      </w:pPr>
      <w:rPr>
        <w:rFonts w:ascii="Symbol" w:hAnsi="Symbol" w:hint="default"/>
      </w:rPr>
    </w:lvl>
    <w:lvl w:ilvl="1" w:tplc="A8E6FEC4">
      <w:start w:val="1"/>
      <w:numFmt w:val="bullet"/>
      <w:lvlText w:val="o"/>
      <w:lvlJc w:val="left"/>
      <w:pPr>
        <w:ind w:left="1440" w:hanging="360"/>
      </w:pPr>
      <w:rPr>
        <w:rFonts w:ascii="Courier New" w:hAnsi="Courier New" w:hint="default"/>
      </w:rPr>
    </w:lvl>
    <w:lvl w:ilvl="2" w:tplc="3BFED7CA">
      <w:start w:val="1"/>
      <w:numFmt w:val="bullet"/>
      <w:lvlText w:val=""/>
      <w:lvlJc w:val="left"/>
      <w:pPr>
        <w:ind w:left="2160" w:hanging="360"/>
      </w:pPr>
      <w:rPr>
        <w:rFonts w:ascii="Wingdings" w:hAnsi="Wingdings" w:hint="default"/>
      </w:rPr>
    </w:lvl>
    <w:lvl w:ilvl="3" w:tplc="DD20BEE4">
      <w:start w:val="1"/>
      <w:numFmt w:val="bullet"/>
      <w:lvlText w:val=""/>
      <w:lvlJc w:val="left"/>
      <w:pPr>
        <w:ind w:left="2880" w:hanging="360"/>
      </w:pPr>
      <w:rPr>
        <w:rFonts w:ascii="Symbol" w:hAnsi="Symbol" w:hint="default"/>
      </w:rPr>
    </w:lvl>
    <w:lvl w:ilvl="4" w:tplc="E7766186">
      <w:start w:val="1"/>
      <w:numFmt w:val="bullet"/>
      <w:lvlText w:val="o"/>
      <w:lvlJc w:val="left"/>
      <w:pPr>
        <w:ind w:left="3600" w:hanging="360"/>
      </w:pPr>
      <w:rPr>
        <w:rFonts w:ascii="Courier New" w:hAnsi="Courier New" w:hint="default"/>
      </w:rPr>
    </w:lvl>
    <w:lvl w:ilvl="5" w:tplc="C25A985A">
      <w:start w:val="1"/>
      <w:numFmt w:val="bullet"/>
      <w:lvlText w:val=""/>
      <w:lvlJc w:val="left"/>
      <w:pPr>
        <w:ind w:left="4320" w:hanging="360"/>
      </w:pPr>
      <w:rPr>
        <w:rFonts w:ascii="Wingdings" w:hAnsi="Wingdings" w:hint="default"/>
      </w:rPr>
    </w:lvl>
    <w:lvl w:ilvl="6" w:tplc="56B0234E">
      <w:start w:val="1"/>
      <w:numFmt w:val="bullet"/>
      <w:lvlText w:val=""/>
      <w:lvlJc w:val="left"/>
      <w:pPr>
        <w:ind w:left="5040" w:hanging="360"/>
      </w:pPr>
      <w:rPr>
        <w:rFonts w:ascii="Symbol" w:hAnsi="Symbol" w:hint="default"/>
      </w:rPr>
    </w:lvl>
    <w:lvl w:ilvl="7" w:tplc="CA4417E4">
      <w:start w:val="1"/>
      <w:numFmt w:val="bullet"/>
      <w:lvlText w:val="o"/>
      <w:lvlJc w:val="left"/>
      <w:pPr>
        <w:ind w:left="5760" w:hanging="360"/>
      </w:pPr>
      <w:rPr>
        <w:rFonts w:ascii="Courier New" w:hAnsi="Courier New" w:hint="default"/>
      </w:rPr>
    </w:lvl>
    <w:lvl w:ilvl="8" w:tplc="E7DA3F4E">
      <w:start w:val="1"/>
      <w:numFmt w:val="bullet"/>
      <w:lvlText w:val=""/>
      <w:lvlJc w:val="left"/>
      <w:pPr>
        <w:ind w:left="6480" w:hanging="360"/>
      </w:pPr>
      <w:rPr>
        <w:rFonts w:ascii="Wingdings" w:hAnsi="Wingdings" w:hint="default"/>
      </w:rPr>
    </w:lvl>
  </w:abstractNum>
  <w:num w:numId="1" w16cid:durableId="973606586">
    <w:abstractNumId w:val="2"/>
  </w:num>
  <w:num w:numId="2" w16cid:durableId="2134666474">
    <w:abstractNumId w:val="0"/>
  </w:num>
  <w:num w:numId="3" w16cid:durableId="1212618424">
    <w:abstractNumId w:val="0"/>
  </w:num>
  <w:num w:numId="4" w16cid:durableId="1784110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04"/>
    <w:rsid w:val="00002EC9"/>
    <w:rsid w:val="00017406"/>
    <w:rsid w:val="00047E80"/>
    <w:rsid w:val="000812A0"/>
    <w:rsid w:val="000C01A3"/>
    <w:rsid w:val="000D15E4"/>
    <w:rsid w:val="000E6791"/>
    <w:rsid w:val="00144514"/>
    <w:rsid w:val="0017546D"/>
    <w:rsid w:val="001A7EEB"/>
    <w:rsid w:val="00235F97"/>
    <w:rsid w:val="00247288"/>
    <w:rsid w:val="00263C0A"/>
    <w:rsid w:val="002A6139"/>
    <w:rsid w:val="002D05B6"/>
    <w:rsid w:val="00306BD8"/>
    <w:rsid w:val="003152E2"/>
    <w:rsid w:val="00316D71"/>
    <w:rsid w:val="0032431B"/>
    <w:rsid w:val="00327089"/>
    <w:rsid w:val="0037243C"/>
    <w:rsid w:val="003E2481"/>
    <w:rsid w:val="00437975"/>
    <w:rsid w:val="00473BDC"/>
    <w:rsid w:val="00483C6D"/>
    <w:rsid w:val="004A27E8"/>
    <w:rsid w:val="004B5AED"/>
    <w:rsid w:val="004E75F5"/>
    <w:rsid w:val="00510ACF"/>
    <w:rsid w:val="005120B5"/>
    <w:rsid w:val="00517704"/>
    <w:rsid w:val="00554200"/>
    <w:rsid w:val="00565A9B"/>
    <w:rsid w:val="00565DE9"/>
    <w:rsid w:val="0058362D"/>
    <w:rsid w:val="00593C56"/>
    <w:rsid w:val="005D3DDC"/>
    <w:rsid w:val="005E6C23"/>
    <w:rsid w:val="005F2330"/>
    <w:rsid w:val="0063206A"/>
    <w:rsid w:val="0063249B"/>
    <w:rsid w:val="00682D01"/>
    <w:rsid w:val="006B2EDE"/>
    <w:rsid w:val="006D5037"/>
    <w:rsid w:val="006F22A4"/>
    <w:rsid w:val="006F6964"/>
    <w:rsid w:val="00760596"/>
    <w:rsid w:val="0077508F"/>
    <w:rsid w:val="00794BC4"/>
    <w:rsid w:val="007D574D"/>
    <w:rsid w:val="007E72CF"/>
    <w:rsid w:val="00811308"/>
    <w:rsid w:val="00835D78"/>
    <w:rsid w:val="0085660E"/>
    <w:rsid w:val="0089637E"/>
    <w:rsid w:val="00896B8A"/>
    <w:rsid w:val="008B2277"/>
    <w:rsid w:val="008B3E36"/>
    <w:rsid w:val="008C279D"/>
    <w:rsid w:val="009A596D"/>
    <w:rsid w:val="00A04AAE"/>
    <w:rsid w:val="00A17757"/>
    <w:rsid w:val="00A258C3"/>
    <w:rsid w:val="00A27C79"/>
    <w:rsid w:val="00A75489"/>
    <w:rsid w:val="00A917B4"/>
    <w:rsid w:val="00AD72A1"/>
    <w:rsid w:val="00AD74A0"/>
    <w:rsid w:val="00AE15D3"/>
    <w:rsid w:val="00AF6BF1"/>
    <w:rsid w:val="00B100A3"/>
    <w:rsid w:val="00B25B19"/>
    <w:rsid w:val="00B32E1B"/>
    <w:rsid w:val="00B578AD"/>
    <w:rsid w:val="00B57AC9"/>
    <w:rsid w:val="00BA63B6"/>
    <w:rsid w:val="00BD343E"/>
    <w:rsid w:val="00BD67DC"/>
    <w:rsid w:val="00BE7908"/>
    <w:rsid w:val="00C01873"/>
    <w:rsid w:val="00C0599C"/>
    <w:rsid w:val="00C118D8"/>
    <w:rsid w:val="00C2693B"/>
    <w:rsid w:val="00C84164"/>
    <w:rsid w:val="00CA1919"/>
    <w:rsid w:val="00D44831"/>
    <w:rsid w:val="00D542E1"/>
    <w:rsid w:val="00D837CB"/>
    <w:rsid w:val="00DD1AF0"/>
    <w:rsid w:val="00E04B13"/>
    <w:rsid w:val="00E402F6"/>
    <w:rsid w:val="00E6304F"/>
    <w:rsid w:val="00E6626C"/>
    <w:rsid w:val="00E87EA1"/>
    <w:rsid w:val="00EE0AED"/>
    <w:rsid w:val="00EF5FE5"/>
    <w:rsid w:val="00F10115"/>
    <w:rsid w:val="00F44581"/>
    <w:rsid w:val="00FA66DF"/>
    <w:rsid w:val="00FB5DDA"/>
    <w:rsid w:val="00FD1882"/>
    <w:rsid w:val="00FF1624"/>
    <w:rsid w:val="116CFD27"/>
    <w:rsid w:val="1A78D667"/>
    <w:rsid w:val="1C217DF5"/>
    <w:rsid w:val="21C29D33"/>
    <w:rsid w:val="24F154D7"/>
    <w:rsid w:val="2A20E12A"/>
    <w:rsid w:val="2C720C2D"/>
    <w:rsid w:val="3A90AFA9"/>
    <w:rsid w:val="495E7256"/>
    <w:rsid w:val="4E7A7B63"/>
    <w:rsid w:val="4EEB15C7"/>
    <w:rsid w:val="51B7A0BD"/>
    <w:rsid w:val="5548A041"/>
    <w:rsid w:val="646BB896"/>
    <w:rsid w:val="6CAAFA98"/>
    <w:rsid w:val="70473E78"/>
    <w:rsid w:val="7FF7BA1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0C21"/>
  <w15:chartTrackingRefBased/>
  <w15:docId w15:val="{0E35DE18-9D08-4CF4-A1D3-37AF1024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26C"/>
    <w:pPr>
      <w:spacing w:line="256" w:lineRule="auto"/>
    </w:pPr>
  </w:style>
  <w:style w:type="paragraph" w:styleId="Heading1">
    <w:name w:val="heading 1"/>
    <w:basedOn w:val="Normal"/>
    <w:next w:val="Normal"/>
    <w:link w:val="Heading1Char"/>
    <w:uiPriority w:val="9"/>
    <w:qFormat/>
    <w:rsid w:val="00517704"/>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704"/>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704"/>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704"/>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704"/>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704"/>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704"/>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704"/>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704"/>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7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7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7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7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7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7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7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7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704"/>
    <w:rPr>
      <w:rFonts w:eastAsiaTheme="majorEastAsia" w:cstheme="majorBidi"/>
      <w:color w:val="272727" w:themeColor="text1" w:themeTint="D8"/>
    </w:rPr>
  </w:style>
  <w:style w:type="paragraph" w:styleId="Title">
    <w:name w:val="Title"/>
    <w:basedOn w:val="Normal"/>
    <w:next w:val="Normal"/>
    <w:link w:val="TitleChar"/>
    <w:uiPriority w:val="10"/>
    <w:qFormat/>
    <w:rsid w:val="005177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7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704"/>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7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704"/>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517704"/>
    <w:rPr>
      <w:i/>
      <w:iCs/>
      <w:color w:val="404040" w:themeColor="text1" w:themeTint="BF"/>
    </w:rPr>
  </w:style>
  <w:style w:type="paragraph" w:styleId="ListParagraph">
    <w:name w:val="List Paragraph"/>
    <w:basedOn w:val="Normal"/>
    <w:uiPriority w:val="34"/>
    <w:qFormat/>
    <w:rsid w:val="00517704"/>
    <w:pPr>
      <w:spacing w:line="259" w:lineRule="auto"/>
      <w:ind w:left="720"/>
      <w:contextualSpacing/>
    </w:pPr>
  </w:style>
  <w:style w:type="character" w:styleId="IntenseEmphasis">
    <w:name w:val="Intense Emphasis"/>
    <w:basedOn w:val="DefaultParagraphFont"/>
    <w:uiPriority w:val="21"/>
    <w:qFormat/>
    <w:rsid w:val="00517704"/>
    <w:rPr>
      <w:i/>
      <w:iCs/>
      <w:color w:val="0F4761" w:themeColor="accent1" w:themeShade="BF"/>
    </w:rPr>
  </w:style>
  <w:style w:type="paragraph" w:styleId="IntenseQuote">
    <w:name w:val="Intense Quote"/>
    <w:basedOn w:val="Normal"/>
    <w:next w:val="Normal"/>
    <w:link w:val="IntenseQuoteChar"/>
    <w:uiPriority w:val="30"/>
    <w:qFormat/>
    <w:rsid w:val="00517704"/>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704"/>
    <w:rPr>
      <w:i/>
      <w:iCs/>
      <w:color w:val="0F4761" w:themeColor="accent1" w:themeShade="BF"/>
    </w:rPr>
  </w:style>
  <w:style w:type="character" w:styleId="IntenseReference">
    <w:name w:val="Intense Reference"/>
    <w:basedOn w:val="DefaultParagraphFont"/>
    <w:uiPriority w:val="32"/>
    <w:qFormat/>
    <w:rsid w:val="00517704"/>
    <w:rPr>
      <w:b/>
      <w:bCs/>
      <w:smallCaps/>
      <w:color w:val="0F4761" w:themeColor="accent1" w:themeShade="BF"/>
      <w:spacing w:val="5"/>
    </w:rPr>
  </w:style>
  <w:style w:type="character" w:styleId="Hyperlink">
    <w:name w:val="Hyperlink"/>
    <w:basedOn w:val="DefaultParagraphFont"/>
    <w:uiPriority w:val="99"/>
    <w:unhideWhenUsed/>
    <w:rsid w:val="00E6626C"/>
    <w:rPr>
      <w:color w:val="0563C1"/>
      <w:u w:val="single"/>
    </w:rPr>
  </w:style>
  <w:style w:type="character" w:styleId="UnresolvedMention">
    <w:name w:val="Unresolved Mention"/>
    <w:basedOn w:val="DefaultParagraphFont"/>
    <w:uiPriority w:val="99"/>
    <w:semiHidden/>
    <w:unhideWhenUsed/>
    <w:rsid w:val="00E6626C"/>
    <w:rPr>
      <w:color w:val="605E5C"/>
      <w:shd w:val="clear" w:color="auto" w:fill="E1DFDD"/>
    </w:rPr>
  </w:style>
  <w:style w:type="character" w:styleId="CommentReference">
    <w:name w:val="annotation reference"/>
    <w:basedOn w:val="DefaultParagraphFont"/>
    <w:uiPriority w:val="99"/>
    <w:semiHidden/>
    <w:unhideWhenUsed/>
    <w:rsid w:val="00C01873"/>
    <w:rPr>
      <w:sz w:val="16"/>
      <w:szCs w:val="16"/>
    </w:rPr>
  </w:style>
  <w:style w:type="paragraph" w:styleId="CommentText">
    <w:name w:val="annotation text"/>
    <w:basedOn w:val="Normal"/>
    <w:link w:val="CommentTextChar"/>
    <w:uiPriority w:val="99"/>
    <w:unhideWhenUsed/>
    <w:rsid w:val="00C01873"/>
    <w:pPr>
      <w:spacing w:line="240" w:lineRule="auto"/>
    </w:pPr>
    <w:rPr>
      <w:sz w:val="20"/>
      <w:szCs w:val="20"/>
    </w:rPr>
  </w:style>
  <w:style w:type="character" w:customStyle="1" w:styleId="CommentTextChar">
    <w:name w:val="Comment Text Char"/>
    <w:basedOn w:val="DefaultParagraphFont"/>
    <w:link w:val="CommentText"/>
    <w:uiPriority w:val="99"/>
    <w:rsid w:val="00C01873"/>
    <w:rPr>
      <w:sz w:val="20"/>
      <w:szCs w:val="20"/>
    </w:rPr>
  </w:style>
  <w:style w:type="paragraph" w:styleId="CommentSubject">
    <w:name w:val="annotation subject"/>
    <w:basedOn w:val="CommentText"/>
    <w:next w:val="CommentText"/>
    <w:link w:val="CommentSubjectChar"/>
    <w:uiPriority w:val="99"/>
    <w:semiHidden/>
    <w:unhideWhenUsed/>
    <w:rsid w:val="00C01873"/>
    <w:rPr>
      <w:b/>
      <w:bCs/>
    </w:rPr>
  </w:style>
  <w:style w:type="character" w:customStyle="1" w:styleId="CommentSubjectChar">
    <w:name w:val="Comment Subject Char"/>
    <w:basedOn w:val="CommentTextChar"/>
    <w:link w:val="CommentSubject"/>
    <w:uiPriority w:val="99"/>
    <w:semiHidden/>
    <w:rsid w:val="00C01873"/>
    <w:rPr>
      <w:b/>
      <w:bCs/>
      <w:sz w:val="20"/>
      <w:szCs w:val="20"/>
    </w:rPr>
  </w:style>
  <w:style w:type="paragraph" w:styleId="Revision">
    <w:name w:val="Revision"/>
    <w:hidden/>
    <w:uiPriority w:val="99"/>
    <w:semiHidden/>
    <w:rsid w:val="00AE15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1385">
      <w:bodyDiv w:val="1"/>
      <w:marLeft w:val="0"/>
      <w:marRight w:val="0"/>
      <w:marTop w:val="0"/>
      <w:marBottom w:val="0"/>
      <w:divBdr>
        <w:top w:val="none" w:sz="0" w:space="0" w:color="auto"/>
        <w:left w:val="none" w:sz="0" w:space="0" w:color="auto"/>
        <w:bottom w:val="none" w:sz="0" w:space="0" w:color="auto"/>
        <w:right w:val="none" w:sz="0" w:space="0" w:color="auto"/>
      </w:divBdr>
    </w:div>
    <w:div w:id="346833017">
      <w:bodyDiv w:val="1"/>
      <w:marLeft w:val="0"/>
      <w:marRight w:val="0"/>
      <w:marTop w:val="0"/>
      <w:marBottom w:val="0"/>
      <w:divBdr>
        <w:top w:val="none" w:sz="0" w:space="0" w:color="auto"/>
        <w:left w:val="none" w:sz="0" w:space="0" w:color="auto"/>
        <w:bottom w:val="none" w:sz="0" w:space="0" w:color="auto"/>
        <w:right w:val="none" w:sz="0" w:space="0" w:color="auto"/>
      </w:divBdr>
    </w:div>
    <w:div w:id="428545173">
      <w:bodyDiv w:val="1"/>
      <w:marLeft w:val="0"/>
      <w:marRight w:val="0"/>
      <w:marTop w:val="0"/>
      <w:marBottom w:val="0"/>
      <w:divBdr>
        <w:top w:val="none" w:sz="0" w:space="0" w:color="auto"/>
        <w:left w:val="none" w:sz="0" w:space="0" w:color="auto"/>
        <w:bottom w:val="none" w:sz="0" w:space="0" w:color="auto"/>
        <w:right w:val="none" w:sz="0" w:space="0" w:color="auto"/>
      </w:divBdr>
    </w:div>
    <w:div w:id="907033327">
      <w:bodyDiv w:val="1"/>
      <w:marLeft w:val="0"/>
      <w:marRight w:val="0"/>
      <w:marTop w:val="0"/>
      <w:marBottom w:val="0"/>
      <w:divBdr>
        <w:top w:val="none" w:sz="0" w:space="0" w:color="auto"/>
        <w:left w:val="none" w:sz="0" w:space="0" w:color="auto"/>
        <w:bottom w:val="none" w:sz="0" w:space="0" w:color="auto"/>
        <w:right w:val="none" w:sz="0" w:space="0" w:color="auto"/>
      </w:divBdr>
    </w:div>
    <w:div w:id="1351956134">
      <w:bodyDiv w:val="1"/>
      <w:marLeft w:val="0"/>
      <w:marRight w:val="0"/>
      <w:marTop w:val="0"/>
      <w:marBottom w:val="0"/>
      <w:divBdr>
        <w:top w:val="none" w:sz="0" w:space="0" w:color="auto"/>
        <w:left w:val="none" w:sz="0" w:space="0" w:color="auto"/>
        <w:bottom w:val="none" w:sz="0" w:space="0" w:color="auto"/>
        <w:right w:val="none" w:sz="0" w:space="0" w:color="auto"/>
      </w:divBdr>
    </w:div>
    <w:div w:id="181294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a.ie/publications/market-reports-and-bulleti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hia.ie/health-insurance-comparison" TargetMode="External"/><Relationship Id="rId12" Type="http://schemas.openxmlformats.org/officeDocument/2006/relationships/hyperlink" Target="https://www.hia.ie/public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egriffinkelly@carrcommunications.ie" TargetMode="External"/><Relationship Id="rId5" Type="http://schemas.openxmlformats.org/officeDocument/2006/relationships/webSettings" Target="webSettings.xml"/><Relationship Id="rId10" Type="http://schemas.openxmlformats.org/officeDocument/2006/relationships/hyperlink" Target="mailto:fmcdermott@carrcommunications.ie" TargetMode="External"/><Relationship Id="rId4" Type="http://schemas.openxmlformats.org/officeDocument/2006/relationships/settings" Target="settings.xml"/><Relationship Id="rId9" Type="http://schemas.openxmlformats.org/officeDocument/2006/relationships/hyperlink" Target="http://www.hia.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B1481-A5FF-4898-AEA0-1687CC9F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Reidy</dc:creator>
  <cp:keywords/>
  <dc:description/>
  <cp:lastModifiedBy>Laura Reidy</cp:lastModifiedBy>
  <cp:revision>3</cp:revision>
  <dcterms:created xsi:type="dcterms:W3CDTF">2025-04-15T07:58:00Z</dcterms:created>
  <dcterms:modified xsi:type="dcterms:W3CDTF">2025-04-15T10:52:00Z</dcterms:modified>
</cp:coreProperties>
</file>