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52D94" w14:textId="77777777" w:rsidR="00777224" w:rsidRDefault="0000038C" w:rsidP="00D90DB9">
      <w:pPr>
        <w:autoSpaceDE w:val="0"/>
        <w:autoSpaceDN w:val="0"/>
        <w:adjustRightInd w:val="0"/>
        <w:ind w:left="540" w:hanging="540"/>
        <w:jc w:val="center"/>
        <w:rPr>
          <w:b/>
          <w:sz w:val="32"/>
          <w:szCs w:val="32"/>
        </w:rPr>
      </w:pPr>
      <w:r>
        <w:rPr>
          <w:b/>
          <w:noProof/>
          <w:sz w:val="32"/>
          <w:szCs w:val="32"/>
          <w:lang w:val="en-IE" w:eastAsia="en-IE"/>
        </w:rPr>
        <w:drawing>
          <wp:inline distT="0" distB="0" distL="0" distR="0" wp14:anchorId="6BEE5957" wp14:editId="31E65EF5">
            <wp:extent cx="5274310" cy="982345"/>
            <wp:effectExtent l="0" t="0" r="254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IA_logo_150dpi for Word docs.jpg"/>
                    <pic:cNvPicPr/>
                  </pic:nvPicPr>
                  <pic:blipFill>
                    <a:blip r:embed="rId8">
                      <a:extLst>
                        <a:ext uri="{28A0092B-C50C-407E-A947-70E740481C1C}">
                          <a14:useLocalDpi xmlns:a14="http://schemas.microsoft.com/office/drawing/2010/main" val="0"/>
                        </a:ext>
                      </a:extLst>
                    </a:blip>
                    <a:stretch>
                      <a:fillRect/>
                    </a:stretch>
                  </pic:blipFill>
                  <pic:spPr>
                    <a:xfrm>
                      <a:off x="0" y="0"/>
                      <a:ext cx="5274310" cy="982345"/>
                    </a:xfrm>
                    <a:prstGeom prst="rect">
                      <a:avLst/>
                    </a:prstGeom>
                  </pic:spPr>
                </pic:pic>
              </a:graphicData>
            </a:graphic>
          </wp:inline>
        </w:drawing>
      </w:r>
    </w:p>
    <w:p w14:paraId="16626F4B" w14:textId="77777777" w:rsidR="00CE29FC" w:rsidRDefault="00CE29FC" w:rsidP="00D90DB9">
      <w:pPr>
        <w:autoSpaceDE w:val="0"/>
        <w:autoSpaceDN w:val="0"/>
        <w:adjustRightInd w:val="0"/>
        <w:ind w:left="540" w:hanging="540"/>
        <w:jc w:val="center"/>
        <w:rPr>
          <w:b/>
          <w:sz w:val="32"/>
          <w:szCs w:val="32"/>
        </w:rPr>
      </w:pPr>
    </w:p>
    <w:p w14:paraId="595452A2" w14:textId="77777777" w:rsidR="0000038C" w:rsidRDefault="0000038C" w:rsidP="00DE1DFB">
      <w:pPr>
        <w:autoSpaceDE w:val="0"/>
        <w:autoSpaceDN w:val="0"/>
        <w:adjustRightInd w:val="0"/>
        <w:rPr>
          <w:b/>
          <w:sz w:val="32"/>
          <w:szCs w:val="32"/>
        </w:rPr>
      </w:pPr>
    </w:p>
    <w:p w14:paraId="12F2E825" w14:textId="569C0E57" w:rsidR="00E2757B" w:rsidRPr="00564CCE" w:rsidRDefault="00E2757B" w:rsidP="00D90DB9">
      <w:pPr>
        <w:autoSpaceDE w:val="0"/>
        <w:autoSpaceDN w:val="0"/>
        <w:adjustRightInd w:val="0"/>
        <w:ind w:left="540" w:hanging="540"/>
        <w:jc w:val="center"/>
        <w:rPr>
          <w:b/>
          <w:sz w:val="32"/>
          <w:szCs w:val="32"/>
        </w:rPr>
      </w:pPr>
      <w:r w:rsidRPr="00564CCE">
        <w:rPr>
          <w:b/>
          <w:sz w:val="32"/>
          <w:szCs w:val="32"/>
        </w:rPr>
        <w:t xml:space="preserve">The </w:t>
      </w:r>
      <w:r w:rsidR="00564CCE" w:rsidRPr="00564CCE">
        <w:rPr>
          <w:b/>
          <w:sz w:val="32"/>
          <w:szCs w:val="32"/>
        </w:rPr>
        <w:t xml:space="preserve">Health Insurance Authority </w:t>
      </w:r>
      <w:r w:rsidR="007311AB">
        <w:rPr>
          <w:b/>
          <w:sz w:val="32"/>
          <w:szCs w:val="32"/>
        </w:rPr>
        <w:t xml:space="preserve">Protected </w:t>
      </w:r>
      <w:r w:rsidR="00564CCE" w:rsidRPr="00564CCE">
        <w:rPr>
          <w:b/>
          <w:sz w:val="32"/>
          <w:szCs w:val="32"/>
        </w:rPr>
        <w:t xml:space="preserve">Disclosure </w:t>
      </w:r>
      <w:r w:rsidR="00E6010E">
        <w:rPr>
          <w:b/>
          <w:sz w:val="32"/>
          <w:szCs w:val="32"/>
        </w:rPr>
        <w:t>and</w:t>
      </w:r>
      <w:r w:rsidR="00D86E36">
        <w:rPr>
          <w:b/>
          <w:sz w:val="32"/>
          <w:szCs w:val="32"/>
        </w:rPr>
        <w:t xml:space="preserve"> </w:t>
      </w:r>
      <w:r w:rsidR="00564CCE" w:rsidRPr="00564CCE">
        <w:rPr>
          <w:b/>
          <w:sz w:val="32"/>
          <w:szCs w:val="32"/>
        </w:rPr>
        <w:t>“</w:t>
      </w:r>
      <w:r w:rsidRPr="00564CCE">
        <w:rPr>
          <w:b/>
          <w:sz w:val="32"/>
          <w:szCs w:val="32"/>
        </w:rPr>
        <w:t>Whistleblowing</w:t>
      </w:r>
      <w:r w:rsidR="00564CCE" w:rsidRPr="00564CCE">
        <w:rPr>
          <w:b/>
          <w:sz w:val="32"/>
          <w:szCs w:val="32"/>
        </w:rPr>
        <w:t>”</w:t>
      </w:r>
      <w:r w:rsidRPr="00564CCE">
        <w:rPr>
          <w:b/>
          <w:sz w:val="32"/>
          <w:szCs w:val="32"/>
        </w:rPr>
        <w:t xml:space="preserve"> </w:t>
      </w:r>
      <w:r w:rsidR="00181DB7">
        <w:rPr>
          <w:b/>
          <w:sz w:val="32"/>
          <w:szCs w:val="32"/>
        </w:rPr>
        <w:t xml:space="preserve">Procedure </w:t>
      </w:r>
    </w:p>
    <w:p w14:paraId="0BC09E60" w14:textId="77777777" w:rsidR="00564CCE" w:rsidRPr="00564CCE" w:rsidRDefault="00564CCE" w:rsidP="00D90DB9">
      <w:pPr>
        <w:autoSpaceDE w:val="0"/>
        <w:autoSpaceDN w:val="0"/>
        <w:adjustRightInd w:val="0"/>
        <w:ind w:left="540" w:hanging="540"/>
      </w:pPr>
    </w:p>
    <w:p w14:paraId="77886E90" w14:textId="77777777" w:rsidR="00D90DB9" w:rsidRDefault="00D90DB9" w:rsidP="00DE1DFB">
      <w:pPr>
        <w:autoSpaceDE w:val="0"/>
        <w:autoSpaceDN w:val="0"/>
        <w:adjustRightInd w:val="0"/>
      </w:pPr>
    </w:p>
    <w:p w14:paraId="7425A7CD" w14:textId="77777777" w:rsidR="00533721" w:rsidRDefault="00533721" w:rsidP="00533721">
      <w:pPr>
        <w:autoSpaceDE w:val="0"/>
        <w:autoSpaceDN w:val="0"/>
        <w:adjustRightInd w:val="0"/>
      </w:pPr>
    </w:p>
    <w:p w14:paraId="336FC07B" w14:textId="478E48B7" w:rsidR="00CE29FC" w:rsidRDefault="00E83698" w:rsidP="00533721">
      <w:pPr>
        <w:autoSpaceDE w:val="0"/>
        <w:autoSpaceDN w:val="0"/>
        <w:adjustRightInd w:val="0"/>
        <w:rPr>
          <w:b/>
          <w:u w:val="single"/>
        </w:rPr>
      </w:pPr>
      <w:r>
        <w:rPr>
          <w:b/>
          <w:u w:val="single"/>
        </w:rPr>
        <w:t xml:space="preserve">Table of </w:t>
      </w:r>
      <w:r w:rsidRPr="00E83698">
        <w:rPr>
          <w:b/>
          <w:u w:val="single"/>
        </w:rPr>
        <w:t>Contents</w:t>
      </w:r>
    </w:p>
    <w:p w14:paraId="38887B22" w14:textId="77777777" w:rsidR="00704078" w:rsidRDefault="00704078" w:rsidP="00E83698">
      <w:pPr>
        <w:autoSpaceDE w:val="0"/>
        <w:autoSpaceDN w:val="0"/>
        <w:adjustRightInd w:val="0"/>
        <w:ind w:left="4962" w:hanging="4536"/>
        <w:rPr>
          <w:b/>
          <w:u w:val="single"/>
        </w:rPr>
      </w:pPr>
    </w:p>
    <w:p w14:paraId="0EC447AC" w14:textId="5EF83C14" w:rsidR="00E83698" w:rsidRPr="00704078" w:rsidRDefault="00E83698" w:rsidP="00704078">
      <w:pPr>
        <w:autoSpaceDE w:val="0"/>
        <w:autoSpaceDN w:val="0"/>
        <w:adjustRightInd w:val="0"/>
        <w:ind w:right="-341" w:hanging="142"/>
        <w:rPr>
          <w:rFonts w:ascii="Times New Roman Bold" w:hAnsi="Times New Roman Bold"/>
          <w:b/>
          <w:sz w:val="20"/>
          <w:szCs w:val="20"/>
          <w:u w:val="words"/>
        </w:rPr>
      </w:pPr>
      <w:r w:rsidRPr="00704078">
        <w:rPr>
          <w:rFonts w:ascii="Times New Roman Bold" w:hAnsi="Times New Roman Bold"/>
          <w:b/>
          <w:sz w:val="20"/>
          <w:szCs w:val="20"/>
          <w:u w:val="words"/>
        </w:rPr>
        <w:t>Item</w:t>
      </w:r>
      <w:r w:rsidRPr="00704078">
        <w:rPr>
          <w:rFonts w:ascii="Times New Roman Bold" w:hAnsi="Times New Roman Bold"/>
          <w:b/>
          <w:sz w:val="20"/>
          <w:szCs w:val="20"/>
          <w:u w:val="words"/>
        </w:rPr>
        <w:tab/>
      </w:r>
      <w:r w:rsidR="00533721">
        <w:rPr>
          <w:rFonts w:ascii="Times New Roman Bold" w:hAnsi="Times New Roman Bold"/>
          <w:b/>
          <w:sz w:val="20"/>
          <w:szCs w:val="20"/>
          <w:u w:val="words"/>
        </w:rPr>
        <w:t xml:space="preserve"> </w:t>
      </w:r>
      <w:r w:rsidRPr="00704078">
        <w:rPr>
          <w:rFonts w:ascii="Times New Roman Bold" w:hAnsi="Times New Roman Bold"/>
          <w:b/>
          <w:sz w:val="20"/>
          <w:szCs w:val="20"/>
          <w:u w:val="words"/>
        </w:rPr>
        <w:t>Description</w:t>
      </w:r>
      <w:r w:rsidRPr="00704078">
        <w:rPr>
          <w:rFonts w:ascii="Times New Roman Bold" w:hAnsi="Times New Roman Bold"/>
          <w:b/>
          <w:sz w:val="20"/>
          <w:szCs w:val="20"/>
          <w:u w:val="words"/>
        </w:rPr>
        <w:tab/>
      </w:r>
      <w:r w:rsidRPr="00704078">
        <w:rPr>
          <w:rFonts w:ascii="Times New Roman Bold" w:hAnsi="Times New Roman Bold"/>
          <w:b/>
          <w:sz w:val="20"/>
          <w:szCs w:val="20"/>
          <w:u w:val="words"/>
        </w:rPr>
        <w:tab/>
      </w:r>
      <w:r w:rsidRPr="00704078">
        <w:rPr>
          <w:rFonts w:ascii="Times New Roman Bold" w:hAnsi="Times New Roman Bold"/>
          <w:b/>
          <w:sz w:val="20"/>
          <w:szCs w:val="20"/>
          <w:u w:val="words"/>
        </w:rPr>
        <w:tab/>
      </w:r>
      <w:r w:rsidRPr="00704078">
        <w:rPr>
          <w:rFonts w:ascii="Times New Roman Bold" w:hAnsi="Times New Roman Bold"/>
          <w:b/>
          <w:sz w:val="20"/>
          <w:szCs w:val="20"/>
          <w:u w:val="words"/>
        </w:rPr>
        <w:tab/>
      </w:r>
      <w:r w:rsidRPr="00704078">
        <w:rPr>
          <w:rFonts w:ascii="Times New Roman Bold" w:hAnsi="Times New Roman Bold"/>
          <w:b/>
          <w:sz w:val="20"/>
          <w:szCs w:val="20"/>
          <w:u w:val="words"/>
        </w:rPr>
        <w:tab/>
      </w:r>
      <w:r w:rsidRPr="00704078">
        <w:rPr>
          <w:rFonts w:ascii="Times New Roman Bold" w:hAnsi="Times New Roman Bold"/>
          <w:b/>
          <w:sz w:val="20"/>
          <w:szCs w:val="20"/>
          <w:u w:val="words"/>
        </w:rPr>
        <w:tab/>
      </w:r>
      <w:r w:rsidRPr="00704078">
        <w:rPr>
          <w:rFonts w:ascii="Times New Roman Bold" w:hAnsi="Times New Roman Bold"/>
          <w:b/>
          <w:sz w:val="20"/>
          <w:szCs w:val="20"/>
          <w:u w:val="words"/>
        </w:rPr>
        <w:tab/>
      </w:r>
      <w:r w:rsidR="00704078">
        <w:rPr>
          <w:rFonts w:ascii="Times New Roman Bold" w:hAnsi="Times New Roman Bold"/>
          <w:b/>
          <w:sz w:val="20"/>
          <w:szCs w:val="20"/>
          <w:u w:val="words"/>
        </w:rPr>
        <w:tab/>
      </w:r>
      <w:r w:rsidRPr="00704078">
        <w:rPr>
          <w:rFonts w:ascii="Times New Roman Bold" w:hAnsi="Times New Roman Bold"/>
          <w:b/>
          <w:sz w:val="20"/>
          <w:szCs w:val="20"/>
          <w:u w:val="words"/>
        </w:rPr>
        <w:tab/>
      </w:r>
      <w:r w:rsidR="00704078" w:rsidRPr="00704078">
        <w:rPr>
          <w:rFonts w:ascii="Times New Roman Bold" w:hAnsi="Times New Roman Bold"/>
          <w:b/>
          <w:sz w:val="20"/>
          <w:szCs w:val="20"/>
          <w:u w:val="words"/>
        </w:rPr>
        <w:tab/>
      </w:r>
      <w:r w:rsidRPr="00704078">
        <w:rPr>
          <w:rFonts w:ascii="Times New Roman Bold" w:hAnsi="Times New Roman Bold"/>
          <w:b/>
          <w:sz w:val="20"/>
          <w:szCs w:val="20"/>
          <w:u w:val="words"/>
        </w:rPr>
        <w:tab/>
        <w:t>Page</w:t>
      </w:r>
    </w:p>
    <w:p w14:paraId="61380141" w14:textId="77777777" w:rsidR="00EF072D" w:rsidRDefault="00EF072D" w:rsidP="0000038C">
      <w:pPr>
        <w:autoSpaceDE w:val="0"/>
        <w:autoSpaceDN w:val="0"/>
        <w:adjustRightInd w:val="0"/>
        <w:ind w:left="4962" w:hanging="4678"/>
      </w:pPr>
    </w:p>
    <w:p w14:paraId="256B9C64" w14:textId="3D7224BD" w:rsidR="00E83698" w:rsidRDefault="00E83698">
      <w:pPr>
        <w:pStyle w:val="TOC1"/>
        <w:tabs>
          <w:tab w:val="left" w:pos="440"/>
          <w:tab w:val="right" w:leader="dot" w:pos="8296"/>
        </w:tabs>
        <w:rPr>
          <w:noProof/>
        </w:rPr>
      </w:pPr>
      <w:r>
        <w:rPr>
          <w:b/>
          <w:bCs/>
        </w:rPr>
        <w:fldChar w:fldCharType="begin"/>
      </w:r>
      <w:r>
        <w:rPr>
          <w:b/>
          <w:bCs/>
        </w:rPr>
        <w:instrText xml:space="preserve"> TOC \o "1-1" \h \z \u </w:instrText>
      </w:r>
      <w:r>
        <w:rPr>
          <w:b/>
          <w:bCs/>
        </w:rPr>
        <w:fldChar w:fldCharType="separate"/>
      </w:r>
      <w:hyperlink w:anchor="_Toc495324957" w:history="1">
        <w:r w:rsidRPr="0022222F">
          <w:rPr>
            <w:rStyle w:val="Hyperlink"/>
            <w:noProof/>
          </w:rPr>
          <w:t>1</w:t>
        </w:r>
        <w:r>
          <w:rPr>
            <w:noProof/>
          </w:rPr>
          <w:tab/>
        </w:r>
        <w:r w:rsidR="00B60D54">
          <w:rPr>
            <w:rStyle w:val="Hyperlink"/>
            <w:noProof/>
          </w:rPr>
          <w:t xml:space="preserve">   </w:t>
        </w:r>
        <w:r w:rsidR="00533721">
          <w:rPr>
            <w:rStyle w:val="Hyperlink"/>
            <w:noProof/>
          </w:rPr>
          <w:t xml:space="preserve"> </w:t>
        </w:r>
        <w:r w:rsidR="00B60D54">
          <w:rPr>
            <w:rStyle w:val="Hyperlink"/>
            <w:noProof/>
          </w:rPr>
          <w:t>I</w:t>
        </w:r>
        <w:r w:rsidRPr="0022222F">
          <w:rPr>
            <w:rStyle w:val="Hyperlink"/>
            <w:noProof/>
          </w:rPr>
          <w:t>ntroduction</w:t>
        </w:r>
        <w:r>
          <w:rPr>
            <w:noProof/>
            <w:webHidden/>
          </w:rPr>
          <w:tab/>
        </w:r>
        <w:r>
          <w:rPr>
            <w:noProof/>
            <w:webHidden/>
          </w:rPr>
          <w:fldChar w:fldCharType="begin"/>
        </w:r>
        <w:r>
          <w:rPr>
            <w:noProof/>
            <w:webHidden/>
          </w:rPr>
          <w:instrText xml:space="preserve"> PAGEREF _Toc495324957 \h </w:instrText>
        </w:r>
        <w:r>
          <w:rPr>
            <w:noProof/>
            <w:webHidden/>
          </w:rPr>
        </w:r>
        <w:r>
          <w:rPr>
            <w:noProof/>
            <w:webHidden/>
          </w:rPr>
          <w:fldChar w:fldCharType="separate"/>
        </w:r>
        <w:r w:rsidR="00533721">
          <w:rPr>
            <w:noProof/>
            <w:webHidden/>
          </w:rPr>
          <w:t>2</w:t>
        </w:r>
        <w:r>
          <w:rPr>
            <w:noProof/>
            <w:webHidden/>
          </w:rPr>
          <w:fldChar w:fldCharType="end"/>
        </w:r>
      </w:hyperlink>
    </w:p>
    <w:p w14:paraId="2C5B6253" w14:textId="3BDF050F" w:rsidR="00E83698" w:rsidRDefault="00E83698">
      <w:pPr>
        <w:pStyle w:val="TOC1"/>
        <w:tabs>
          <w:tab w:val="left" w:pos="440"/>
          <w:tab w:val="right" w:leader="dot" w:pos="8296"/>
        </w:tabs>
        <w:rPr>
          <w:noProof/>
        </w:rPr>
      </w:pPr>
      <w:hyperlink w:anchor="_Toc495324958" w:history="1">
        <w:r w:rsidRPr="0022222F">
          <w:rPr>
            <w:rStyle w:val="Hyperlink"/>
            <w:noProof/>
          </w:rPr>
          <w:t>2</w:t>
        </w:r>
        <w:r>
          <w:rPr>
            <w:noProof/>
          </w:rPr>
          <w:tab/>
        </w:r>
        <w:r w:rsidR="00B60D54">
          <w:rPr>
            <w:noProof/>
          </w:rPr>
          <w:t xml:space="preserve">   </w:t>
        </w:r>
        <w:r w:rsidR="00533721">
          <w:rPr>
            <w:noProof/>
          </w:rPr>
          <w:t xml:space="preserve"> </w:t>
        </w:r>
        <w:r w:rsidRPr="0022222F">
          <w:rPr>
            <w:rStyle w:val="Hyperlink"/>
            <w:noProof/>
          </w:rPr>
          <w:t xml:space="preserve">Aims and Scope of the </w:t>
        </w:r>
        <w:r w:rsidR="00181DB7">
          <w:rPr>
            <w:rStyle w:val="Hyperlink"/>
            <w:noProof/>
          </w:rPr>
          <w:t>Procedure</w:t>
        </w:r>
        <w:r>
          <w:rPr>
            <w:noProof/>
            <w:webHidden/>
          </w:rPr>
          <w:tab/>
        </w:r>
        <w:r>
          <w:rPr>
            <w:noProof/>
            <w:webHidden/>
          </w:rPr>
          <w:fldChar w:fldCharType="begin"/>
        </w:r>
        <w:r>
          <w:rPr>
            <w:noProof/>
            <w:webHidden/>
          </w:rPr>
          <w:instrText xml:space="preserve"> PAGEREF _Toc495324958 \h </w:instrText>
        </w:r>
        <w:r>
          <w:rPr>
            <w:noProof/>
            <w:webHidden/>
          </w:rPr>
        </w:r>
        <w:r>
          <w:rPr>
            <w:noProof/>
            <w:webHidden/>
          </w:rPr>
          <w:fldChar w:fldCharType="separate"/>
        </w:r>
        <w:r w:rsidR="00533721">
          <w:rPr>
            <w:noProof/>
            <w:webHidden/>
          </w:rPr>
          <w:t>3</w:t>
        </w:r>
        <w:r>
          <w:rPr>
            <w:noProof/>
            <w:webHidden/>
          </w:rPr>
          <w:fldChar w:fldCharType="end"/>
        </w:r>
      </w:hyperlink>
    </w:p>
    <w:p w14:paraId="48D7D442" w14:textId="7B199EDC" w:rsidR="00E83698" w:rsidRDefault="00E83698">
      <w:pPr>
        <w:pStyle w:val="TOC1"/>
        <w:tabs>
          <w:tab w:val="left" w:pos="440"/>
          <w:tab w:val="right" w:leader="dot" w:pos="8296"/>
        </w:tabs>
        <w:rPr>
          <w:noProof/>
        </w:rPr>
      </w:pPr>
      <w:hyperlink w:anchor="_Toc495324959" w:history="1">
        <w:r w:rsidRPr="0022222F">
          <w:rPr>
            <w:rStyle w:val="Hyperlink"/>
            <w:noProof/>
          </w:rPr>
          <w:t>3</w:t>
        </w:r>
        <w:r>
          <w:rPr>
            <w:noProof/>
          </w:rPr>
          <w:tab/>
        </w:r>
        <w:r w:rsidR="00B60D54">
          <w:rPr>
            <w:noProof/>
          </w:rPr>
          <w:t xml:space="preserve">   </w:t>
        </w:r>
        <w:r w:rsidR="00533721">
          <w:rPr>
            <w:noProof/>
          </w:rPr>
          <w:t xml:space="preserve"> </w:t>
        </w:r>
        <w:r w:rsidRPr="0022222F">
          <w:rPr>
            <w:rStyle w:val="Hyperlink"/>
            <w:noProof/>
          </w:rPr>
          <w:t>Protected Disclosure</w:t>
        </w:r>
        <w:r>
          <w:rPr>
            <w:noProof/>
            <w:webHidden/>
          </w:rPr>
          <w:tab/>
        </w:r>
        <w:r>
          <w:rPr>
            <w:noProof/>
            <w:webHidden/>
          </w:rPr>
          <w:fldChar w:fldCharType="begin"/>
        </w:r>
        <w:r>
          <w:rPr>
            <w:noProof/>
            <w:webHidden/>
          </w:rPr>
          <w:instrText xml:space="preserve"> PAGEREF _Toc495324959 \h </w:instrText>
        </w:r>
        <w:r>
          <w:rPr>
            <w:noProof/>
            <w:webHidden/>
          </w:rPr>
        </w:r>
        <w:r>
          <w:rPr>
            <w:noProof/>
            <w:webHidden/>
          </w:rPr>
          <w:fldChar w:fldCharType="separate"/>
        </w:r>
        <w:r w:rsidR="00533721">
          <w:rPr>
            <w:noProof/>
            <w:webHidden/>
          </w:rPr>
          <w:t>4</w:t>
        </w:r>
        <w:r>
          <w:rPr>
            <w:noProof/>
            <w:webHidden/>
          </w:rPr>
          <w:fldChar w:fldCharType="end"/>
        </w:r>
      </w:hyperlink>
    </w:p>
    <w:p w14:paraId="1AF6B41B" w14:textId="75D1E80A" w:rsidR="00E83698" w:rsidRDefault="00E83698">
      <w:pPr>
        <w:pStyle w:val="TOC1"/>
        <w:tabs>
          <w:tab w:val="left" w:pos="440"/>
          <w:tab w:val="right" w:leader="dot" w:pos="8296"/>
        </w:tabs>
        <w:rPr>
          <w:noProof/>
        </w:rPr>
      </w:pPr>
      <w:hyperlink w:anchor="_Toc495324960" w:history="1">
        <w:r w:rsidRPr="0022222F">
          <w:rPr>
            <w:rStyle w:val="Hyperlink"/>
            <w:noProof/>
          </w:rPr>
          <w:t>4</w:t>
        </w:r>
        <w:r>
          <w:rPr>
            <w:noProof/>
          </w:rPr>
          <w:tab/>
        </w:r>
        <w:r w:rsidR="00B60D54">
          <w:rPr>
            <w:noProof/>
          </w:rPr>
          <w:t xml:space="preserve">   </w:t>
        </w:r>
        <w:r w:rsidR="00533721">
          <w:rPr>
            <w:noProof/>
          </w:rPr>
          <w:t xml:space="preserve"> </w:t>
        </w:r>
        <w:r w:rsidRPr="0022222F">
          <w:rPr>
            <w:rStyle w:val="Hyperlink"/>
            <w:noProof/>
          </w:rPr>
          <w:t xml:space="preserve">Who is covered by this </w:t>
        </w:r>
        <w:r w:rsidR="00181DB7">
          <w:rPr>
            <w:rStyle w:val="Hyperlink"/>
            <w:noProof/>
          </w:rPr>
          <w:t>Procedure</w:t>
        </w:r>
        <w:r w:rsidRPr="0022222F">
          <w:rPr>
            <w:rStyle w:val="Hyperlink"/>
            <w:noProof/>
          </w:rPr>
          <w:t>?</w:t>
        </w:r>
        <w:r>
          <w:rPr>
            <w:noProof/>
            <w:webHidden/>
          </w:rPr>
          <w:tab/>
        </w:r>
        <w:r>
          <w:rPr>
            <w:noProof/>
            <w:webHidden/>
          </w:rPr>
          <w:fldChar w:fldCharType="begin"/>
        </w:r>
        <w:r>
          <w:rPr>
            <w:noProof/>
            <w:webHidden/>
          </w:rPr>
          <w:instrText xml:space="preserve"> PAGEREF _Toc495324960 \h </w:instrText>
        </w:r>
        <w:r>
          <w:rPr>
            <w:noProof/>
            <w:webHidden/>
          </w:rPr>
        </w:r>
        <w:r>
          <w:rPr>
            <w:noProof/>
            <w:webHidden/>
          </w:rPr>
          <w:fldChar w:fldCharType="separate"/>
        </w:r>
        <w:r w:rsidR="00533721">
          <w:rPr>
            <w:noProof/>
            <w:webHidden/>
          </w:rPr>
          <w:t>5</w:t>
        </w:r>
        <w:r>
          <w:rPr>
            <w:noProof/>
            <w:webHidden/>
          </w:rPr>
          <w:fldChar w:fldCharType="end"/>
        </w:r>
      </w:hyperlink>
    </w:p>
    <w:p w14:paraId="05683845" w14:textId="607B448C" w:rsidR="00E83698" w:rsidRDefault="00E83698">
      <w:pPr>
        <w:pStyle w:val="TOC1"/>
        <w:tabs>
          <w:tab w:val="left" w:pos="440"/>
          <w:tab w:val="right" w:leader="dot" w:pos="8296"/>
        </w:tabs>
        <w:rPr>
          <w:noProof/>
        </w:rPr>
      </w:pPr>
      <w:hyperlink w:anchor="_Toc495324961" w:history="1">
        <w:r w:rsidRPr="0022222F">
          <w:rPr>
            <w:rStyle w:val="Hyperlink"/>
            <w:noProof/>
          </w:rPr>
          <w:t>5</w:t>
        </w:r>
        <w:r>
          <w:rPr>
            <w:noProof/>
          </w:rPr>
          <w:tab/>
        </w:r>
        <w:r w:rsidR="00533721">
          <w:rPr>
            <w:noProof/>
          </w:rPr>
          <w:t xml:space="preserve">    </w:t>
        </w:r>
        <w:r w:rsidRPr="0022222F">
          <w:rPr>
            <w:rStyle w:val="Hyperlink"/>
            <w:noProof/>
          </w:rPr>
          <w:t>Safeguards - Harassment or Victimisation</w:t>
        </w:r>
        <w:r>
          <w:rPr>
            <w:noProof/>
            <w:webHidden/>
          </w:rPr>
          <w:tab/>
        </w:r>
        <w:r>
          <w:rPr>
            <w:noProof/>
            <w:webHidden/>
          </w:rPr>
          <w:fldChar w:fldCharType="begin"/>
        </w:r>
        <w:r>
          <w:rPr>
            <w:noProof/>
            <w:webHidden/>
          </w:rPr>
          <w:instrText xml:space="preserve"> PAGEREF _Toc495324961 \h </w:instrText>
        </w:r>
        <w:r>
          <w:rPr>
            <w:noProof/>
            <w:webHidden/>
          </w:rPr>
        </w:r>
        <w:r>
          <w:rPr>
            <w:noProof/>
            <w:webHidden/>
          </w:rPr>
          <w:fldChar w:fldCharType="separate"/>
        </w:r>
        <w:r w:rsidR="00533721">
          <w:rPr>
            <w:noProof/>
            <w:webHidden/>
          </w:rPr>
          <w:t>5</w:t>
        </w:r>
        <w:r>
          <w:rPr>
            <w:noProof/>
            <w:webHidden/>
          </w:rPr>
          <w:fldChar w:fldCharType="end"/>
        </w:r>
      </w:hyperlink>
    </w:p>
    <w:p w14:paraId="0A4354FC" w14:textId="7C6EC5FA" w:rsidR="00E83698" w:rsidRDefault="00E83698">
      <w:pPr>
        <w:pStyle w:val="TOC1"/>
        <w:tabs>
          <w:tab w:val="left" w:pos="440"/>
          <w:tab w:val="right" w:leader="dot" w:pos="8296"/>
        </w:tabs>
        <w:rPr>
          <w:noProof/>
        </w:rPr>
      </w:pPr>
      <w:hyperlink w:anchor="_Toc495324962" w:history="1">
        <w:r w:rsidRPr="0022222F">
          <w:rPr>
            <w:rStyle w:val="Hyperlink"/>
            <w:noProof/>
          </w:rPr>
          <w:t>6</w:t>
        </w:r>
        <w:r>
          <w:rPr>
            <w:noProof/>
          </w:rPr>
          <w:tab/>
        </w:r>
        <w:r w:rsidR="00B60D54">
          <w:rPr>
            <w:noProof/>
          </w:rPr>
          <w:t xml:space="preserve">    </w:t>
        </w:r>
        <w:r w:rsidRPr="0022222F">
          <w:rPr>
            <w:rStyle w:val="Hyperlink"/>
            <w:noProof/>
          </w:rPr>
          <w:t>Confidentiality</w:t>
        </w:r>
        <w:r>
          <w:rPr>
            <w:noProof/>
            <w:webHidden/>
          </w:rPr>
          <w:tab/>
        </w:r>
        <w:r>
          <w:rPr>
            <w:noProof/>
            <w:webHidden/>
          </w:rPr>
          <w:fldChar w:fldCharType="begin"/>
        </w:r>
        <w:r>
          <w:rPr>
            <w:noProof/>
            <w:webHidden/>
          </w:rPr>
          <w:instrText xml:space="preserve"> PAGEREF _Toc495324962 \h </w:instrText>
        </w:r>
        <w:r>
          <w:rPr>
            <w:noProof/>
            <w:webHidden/>
          </w:rPr>
        </w:r>
        <w:r>
          <w:rPr>
            <w:noProof/>
            <w:webHidden/>
          </w:rPr>
          <w:fldChar w:fldCharType="separate"/>
        </w:r>
        <w:r w:rsidR="00533721">
          <w:rPr>
            <w:noProof/>
            <w:webHidden/>
          </w:rPr>
          <w:t>6</w:t>
        </w:r>
        <w:r>
          <w:rPr>
            <w:noProof/>
            <w:webHidden/>
          </w:rPr>
          <w:fldChar w:fldCharType="end"/>
        </w:r>
      </w:hyperlink>
    </w:p>
    <w:p w14:paraId="541FF793" w14:textId="43E64C65" w:rsidR="00E83698" w:rsidRDefault="00E83698">
      <w:pPr>
        <w:pStyle w:val="TOC1"/>
        <w:tabs>
          <w:tab w:val="left" w:pos="440"/>
          <w:tab w:val="right" w:leader="dot" w:pos="8296"/>
        </w:tabs>
        <w:rPr>
          <w:noProof/>
        </w:rPr>
      </w:pPr>
      <w:hyperlink w:anchor="_Toc495324963" w:history="1">
        <w:r w:rsidRPr="0022222F">
          <w:rPr>
            <w:rStyle w:val="Hyperlink"/>
            <w:noProof/>
          </w:rPr>
          <w:t>7</w:t>
        </w:r>
        <w:r>
          <w:rPr>
            <w:noProof/>
          </w:rPr>
          <w:tab/>
        </w:r>
        <w:r w:rsidR="00B60D54">
          <w:rPr>
            <w:noProof/>
          </w:rPr>
          <w:t xml:space="preserve">    </w:t>
        </w:r>
        <w:r w:rsidRPr="0022222F">
          <w:rPr>
            <w:rStyle w:val="Hyperlink"/>
            <w:noProof/>
          </w:rPr>
          <w:t>Anonymous Allegations</w:t>
        </w:r>
        <w:r>
          <w:rPr>
            <w:noProof/>
            <w:webHidden/>
          </w:rPr>
          <w:tab/>
        </w:r>
        <w:r>
          <w:rPr>
            <w:noProof/>
            <w:webHidden/>
          </w:rPr>
          <w:fldChar w:fldCharType="begin"/>
        </w:r>
        <w:r>
          <w:rPr>
            <w:noProof/>
            <w:webHidden/>
          </w:rPr>
          <w:instrText xml:space="preserve"> PAGEREF _Toc495324963 \h </w:instrText>
        </w:r>
        <w:r>
          <w:rPr>
            <w:noProof/>
            <w:webHidden/>
          </w:rPr>
        </w:r>
        <w:r>
          <w:rPr>
            <w:noProof/>
            <w:webHidden/>
          </w:rPr>
          <w:fldChar w:fldCharType="separate"/>
        </w:r>
        <w:r w:rsidR="00533721">
          <w:rPr>
            <w:noProof/>
            <w:webHidden/>
          </w:rPr>
          <w:t>6</w:t>
        </w:r>
        <w:r>
          <w:rPr>
            <w:noProof/>
            <w:webHidden/>
          </w:rPr>
          <w:fldChar w:fldCharType="end"/>
        </w:r>
      </w:hyperlink>
    </w:p>
    <w:p w14:paraId="6969ACCC" w14:textId="55D0BCC2" w:rsidR="00E83698" w:rsidRDefault="00E83698">
      <w:pPr>
        <w:pStyle w:val="TOC1"/>
        <w:tabs>
          <w:tab w:val="left" w:pos="440"/>
          <w:tab w:val="right" w:leader="dot" w:pos="8296"/>
        </w:tabs>
        <w:rPr>
          <w:noProof/>
        </w:rPr>
      </w:pPr>
      <w:hyperlink w:anchor="_Toc495324964" w:history="1">
        <w:r w:rsidRPr="0022222F">
          <w:rPr>
            <w:rStyle w:val="Hyperlink"/>
            <w:noProof/>
          </w:rPr>
          <w:t>8</w:t>
        </w:r>
        <w:r>
          <w:rPr>
            <w:noProof/>
          </w:rPr>
          <w:tab/>
        </w:r>
        <w:r w:rsidR="00B60D54">
          <w:rPr>
            <w:noProof/>
          </w:rPr>
          <w:t xml:space="preserve">    </w:t>
        </w:r>
        <w:r w:rsidRPr="0022222F">
          <w:rPr>
            <w:rStyle w:val="Hyperlink"/>
            <w:noProof/>
          </w:rPr>
          <w:t>Untrue Allegations</w:t>
        </w:r>
        <w:r>
          <w:rPr>
            <w:noProof/>
            <w:webHidden/>
          </w:rPr>
          <w:tab/>
        </w:r>
        <w:r>
          <w:rPr>
            <w:noProof/>
            <w:webHidden/>
          </w:rPr>
          <w:fldChar w:fldCharType="begin"/>
        </w:r>
        <w:r>
          <w:rPr>
            <w:noProof/>
            <w:webHidden/>
          </w:rPr>
          <w:instrText xml:space="preserve"> PAGEREF _Toc495324964 \h </w:instrText>
        </w:r>
        <w:r>
          <w:rPr>
            <w:noProof/>
            <w:webHidden/>
          </w:rPr>
        </w:r>
        <w:r>
          <w:rPr>
            <w:noProof/>
            <w:webHidden/>
          </w:rPr>
          <w:fldChar w:fldCharType="separate"/>
        </w:r>
        <w:r w:rsidR="00533721">
          <w:rPr>
            <w:noProof/>
            <w:webHidden/>
          </w:rPr>
          <w:t>6</w:t>
        </w:r>
        <w:r>
          <w:rPr>
            <w:noProof/>
            <w:webHidden/>
          </w:rPr>
          <w:fldChar w:fldCharType="end"/>
        </w:r>
      </w:hyperlink>
    </w:p>
    <w:p w14:paraId="16170B9E" w14:textId="7C57F7F7" w:rsidR="00E83698" w:rsidRDefault="00E83698">
      <w:pPr>
        <w:pStyle w:val="TOC1"/>
        <w:tabs>
          <w:tab w:val="left" w:pos="440"/>
          <w:tab w:val="right" w:leader="dot" w:pos="8296"/>
        </w:tabs>
        <w:rPr>
          <w:noProof/>
        </w:rPr>
      </w:pPr>
      <w:hyperlink w:anchor="_Toc495324965" w:history="1">
        <w:r w:rsidRPr="0022222F">
          <w:rPr>
            <w:rStyle w:val="Hyperlink"/>
            <w:noProof/>
          </w:rPr>
          <w:t>9</w:t>
        </w:r>
        <w:r>
          <w:rPr>
            <w:noProof/>
          </w:rPr>
          <w:tab/>
        </w:r>
        <w:r w:rsidR="00B60D54">
          <w:rPr>
            <w:noProof/>
          </w:rPr>
          <w:t xml:space="preserve">    </w:t>
        </w:r>
        <w:r w:rsidRPr="0022222F">
          <w:rPr>
            <w:rStyle w:val="Hyperlink"/>
            <w:noProof/>
          </w:rPr>
          <w:t>How to Raise a Concern under Internal Disclosure</w:t>
        </w:r>
        <w:r>
          <w:rPr>
            <w:noProof/>
            <w:webHidden/>
          </w:rPr>
          <w:tab/>
        </w:r>
        <w:r>
          <w:rPr>
            <w:noProof/>
            <w:webHidden/>
          </w:rPr>
          <w:fldChar w:fldCharType="begin"/>
        </w:r>
        <w:r>
          <w:rPr>
            <w:noProof/>
            <w:webHidden/>
          </w:rPr>
          <w:instrText xml:space="preserve"> PAGEREF _Toc495324965 \h </w:instrText>
        </w:r>
        <w:r>
          <w:rPr>
            <w:noProof/>
            <w:webHidden/>
          </w:rPr>
        </w:r>
        <w:r>
          <w:rPr>
            <w:noProof/>
            <w:webHidden/>
          </w:rPr>
          <w:fldChar w:fldCharType="separate"/>
        </w:r>
        <w:r w:rsidR="00533721">
          <w:rPr>
            <w:noProof/>
            <w:webHidden/>
          </w:rPr>
          <w:t>6</w:t>
        </w:r>
        <w:r>
          <w:rPr>
            <w:noProof/>
            <w:webHidden/>
          </w:rPr>
          <w:fldChar w:fldCharType="end"/>
        </w:r>
      </w:hyperlink>
    </w:p>
    <w:p w14:paraId="0D256965" w14:textId="33DFE48D" w:rsidR="00E83698" w:rsidRDefault="00E83698">
      <w:pPr>
        <w:pStyle w:val="TOC1"/>
        <w:tabs>
          <w:tab w:val="left" w:pos="660"/>
          <w:tab w:val="right" w:leader="dot" w:pos="8296"/>
        </w:tabs>
        <w:rPr>
          <w:noProof/>
        </w:rPr>
      </w:pPr>
      <w:hyperlink w:anchor="_Toc495324966" w:history="1">
        <w:r w:rsidRPr="0022222F">
          <w:rPr>
            <w:rStyle w:val="Hyperlink"/>
            <w:noProof/>
          </w:rPr>
          <w:t>10</w:t>
        </w:r>
        <w:r>
          <w:rPr>
            <w:noProof/>
          </w:rPr>
          <w:tab/>
        </w:r>
        <w:r w:rsidRPr="0022222F">
          <w:rPr>
            <w:rStyle w:val="Hyperlink"/>
            <w:noProof/>
          </w:rPr>
          <w:t>Making a Disclosure to the HIA in its Role as a Prescribed Person</w:t>
        </w:r>
        <w:r>
          <w:rPr>
            <w:noProof/>
            <w:webHidden/>
          </w:rPr>
          <w:tab/>
        </w:r>
        <w:r>
          <w:rPr>
            <w:noProof/>
            <w:webHidden/>
          </w:rPr>
          <w:fldChar w:fldCharType="begin"/>
        </w:r>
        <w:r>
          <w:rPr>
            <w:noProof/>
            <w:webHidden/>
          </w:rPr>
          <w:instrText xml:space="preserve"> PAGEREF _Toc495324966 \h </w:instrText>
        </w:r>
        <w:r>
          <w:rPr>
            <w:noProof/>
            <w:webHidden/>
          </w:rPr>
        </w:r>
        <w:r>
          <w:rPr>
            <w:noProof/>
            <w:webHidden/>
          </w:rPr>
          <w:fldChar w:fldCharType="separate"/>
        </w:r>
        <w:r w:rsidR="00533721">
          <w:rPr>
            <w:noProof/>
            <w:webHidden/>
          </w:rPr>
          <w:t>8</w:t>
        </w:r>
        <w:r>
          <w:rPr>
            <w:noProof/>
            <w:webHidden/>
          </w:rPr>
          <w:fldChar w:fldCharType="end"/>
        </w:r>
      </w:hyperlink>
    </w:p>
    <w:p w14:paraId="6F48F59F" w14:textId="7A0F581A" w:rsidR="00E83698" w:rsidRDefault="00E83698">
      <w:pPr>
        <w:pStyle w:val="TOC1"/>
        <w:tabs>
          <w:tab w:val="left" w:pos="660"/>
          <w:tab w:val="right" w:leader="dot" w:pos="8296"/>
        </w:tabs>
        <w:rPr>
          <w:noProof/>
        </w:rPr>
      </w:pPr>
      <w:hyperlink w:anchor="_Toc495324967" w:history="1">
        <w:r w:rsidRPr="0022222F">
          <w:rPr>
            <w:rStyle w:val="Hyperlink"/>
            <w:noProof/>
          </w:rPr>
          <w:t>11</w:t>
        </w:r>
        <w:r>
          <w:rPr>
            <w:noProof/>
          </w:rPr>
          <w:tab/>
        </w:r>
        <w:r w:rsidRPr="0022222F">
          <w:rPr>
            <w:rStyle w:val="Hyperlink"/>
            <w:noProof/>
          </w:rPr>
          <w:t>Making a disclosure to ‘other persons’</w:t>
        </w:r>
        <w:r>
          <w:rPr>
            <w:noProof/>
            <w:webHidden/>
          </w:rPr>
          <w:tab/>
        </w:r>
        <w:r>
          <w:rPr>
            <w:noProof/>
            <w:webHidden/>
          </w:rPr>
          <w:fldChar w:fldCharType="begin"/>
        </w:r>
        <w:r>
          <w:rPr>
            <w:noProof/>
            <w:webHidden/>
          </w:rPr>
          <w:instrText xml:space="preserve"> PAGEREF _Toc495324967 \h </w:instrText>
        </w:r>
        <w:r>
          <w:rPr>
            <w:noProof/>
            <w:webHidden/>
          </w:rPr>
        </w:r>
        <w:r>
          <w:rPr>
            <w:noProof/>
            <w:webHidden/>
          </w:rPr>
          <w:fldChar w:fldCharType="separate"/>
        </w:r>
        <w:r w:rsidR="00533721">
          <w:rPr>
            <w:noProof/>
            <w:webHidden/>
          </w:rPr>
          <w:t>9</w:t>
        </w:r>
        <w:r>
          <w:rPr>
            <w:noProof/>
            <w:webHidden/>
          </w:rPr>
          <w:fldChar w:fldCharType="end"/>
        </w:r>
      </w:hyperlink>
    </w:p>
    <w:p w14:paraId="5D03BBDD" w14:textId="12FDA568" w:rsidR="00E83698" w:rsidRDefault="00E83698">
      <w:pPr>
        <w:pStyle w:val="TOC1"/>
        <w:tabs>
          <w:tab w:val="left" w:pos="660"/>
          <w:tab w:val="right" w:leader="dot" w:pos="8296"/>
        </w:tabs>
        <w:rPr>
          <w:noProof/>
        </w:rPr>
      </w:pPr>
      <w:hyperlink w:anchor="_Toc495324968" w:history="1">
        <w:r w:rsidRPr="0022222F">
          <w:rPr>
            <w:rStyle w:val="Hyperlink"/>
            <w:noProof/>
          </w:rPr>
          <w:t>12</w:t>
        </w:r>
        <w:r>
          <w:rPr>
            <w:noProof/>
          </w:rPr>
          <w:tab/>
        </w:r>
        <w:r w:rsidRPr="0022222F">
          <w:rPr>
            <w:rStyle w:val="Hyperlink"/>
            <w:noProof/>
          </w:rPr>
          <w:t>How the Authority will respond</w:t>
        </w:r>
        <w:r>
          <w:rPr>
            <w:noProof/>
            <w:webHidden/>
          </w:rPr>
          <w:tab/>
        </w:r>
        <w:r>
          <w:rPr>
            <w:noProof/>
            <w:webHidden/>
          </w:rPr>
          <w:fldChar w:fldCharType="begin"/>
        </w:r>
        <w:r>
          <w:rPr>
            <w:noProof/>
            <w:webHidden/>
          </w:rPr>
          <w:instrText xml:space="preserve"> PAGEREF _Toc495324968 \h </w:instrText>
        </w:r>
        <w:r>
          <w:rPr>
            <w:noProof/>
            <w:webHidden/>
          </w:rPr>
        </w:r>
        <w:r>
          <w:rPr>
            <w:noProof/>
            <w:webHidden/>
          </w:rPr>
          <w:fldChar w:fldCharType="separate"/>
        </w:r>
        <w:r w:rsidR="00533721">
          <w:rPr>
            <w:noProof/>
            <w:webHidden/>
          </w:rPr>
          <w:t>9</w:t>
        </w:r>
        <w:r>
          <w:rPr>
            <w:noProof/>
            <w:webHidden/>
          </w:rPr>
          <w:fldChar w:fldCharType="end"/>
        </w:r>
      </w:hyperlink>
    </w:p>
    <w:p w14:paraId="734AE4B9" w14:textId="0F73D251" w:rsidR="00E83698" w:rsidRDefault="00E83698">
      <w:pPr>
        <w:pStyle w:val="TOC1"/>
        <w:tabs>
          <w:tab w:val="left" w:pos="660"/>
          <w:tab w:val="right" w:leader="dot" w:pos="8296"/>
        </w:tabs>
        <w:rPr>
          <w:noProof/>
        </w:rPr>
      </w:pPr>
      <w:hyperlink w:anchor="_Toc495324969" w:history="1">
        <w:r w:rsidRPr="0022222F">
          <w:rPr>
            <w:rStyle w:val="Hyperlink"/>
            <w:noProof/>
          </w:rPr>
          <w:t>13</w:t>
        </w:r>
        <w:r>
          <w:rPr>
            <w:noProof/>
          </w:rPr>
          <w:tab/>
        </w:r>
        <w:r w:rsidRPr="0022222F">
          <w:rPr>
            <w:rStyle w:val="Hyperlink"/>
            <w:noProof/>
          </w:rPr>
          <w:t>The Responsible Officer</w:t>
        </w:r>
        <w:r>
          <w:rPr>
            <w:noProof/>
            <w:webHidden/>
          </w:rPr>
          <w:tab/>
        </w:r>
        <w:r>
          <w:rPr>
            <w:noProof/>
            <w:webHidden/>
          </w:rPr>
          <w:fldChar w:fldCharType="begin"/>
        </w:r>
        <w:r>
          <w:rPr>
            <w:noProof/>
            <w:webHidden/>
          </w:rPr>
          <w:instrText xml:space="preserve"> PAGEREF _Toc495324969 \h </w:instrText>
        </w:r>
        <w:r>
          <w:rPr>
            <w:noProof/>
            <w:webHidden/>
          </w:rPr>
        </w:r>
        <w:r>
          <w:rPr>
            <w:noProof/>
            <w:webHidden/>
          </w:rPr>
          <w:fldChar w:fldCharType="separate"/>
        </w:r>
        <w:r w:rsidR="00533721">
          <w:rPr>
            <w:noProof/>
            <w:webHidden/>
          </w:rPr>
          <w:t>10</w:t>
        </w:r>
        <w:r>
          <w:rPr>
            <w:noProof/>
            <w:webHidden/>
          </w:rPr>
          <w:fldChar w:fldCharType="end"/>
        </w:r>
      </w:hyperlink>
    </w:p>
    <w:p w14:paraId="1B358C70" w14:textId="18FEAA68" w:rsidR="00E83698" w:rsidRDefault="00E83698">
      <w:pPr>
        <w:pStyle w:val="TOC1"/>
        <w:tabs>
          <w:tab w:val="left" w:pos="660"/>
          <w:tab w:val="right" w:leader="dot" w:pos="8296"/>
        </w:tabs>
        <w:rPr>
          <w:noProof/>
        </w:rPr>
      </w:pPr>
      <w:hyperlink w:anchor="_Toc495324970" w:history="1">
        <w:r w:rsidRPr="0022222F">
          <w:rPr>
            <w:rStyle w:val="Hyperlink"/>
            <w:noProof/>
          </w:rPr>
          <w:t>14</w:t>
        </w:r>
        <w:r>
          <w:rPr>
            <w:noProof/>
          </w:rPr>
          <w:tab/>
        </w:r>
        <w:r w:rsidRPr="0022222F">
          <w:rPr>
            <w:rStyle w:val="Hyperlink"/>
            <w:noProof/>
          </w:rPr>
          <w:t>How the Matter can be Taken Further</w:t>
        </w:r>
        <w:r>
          <w:rPr>
            <w:noProof/>
            <w:webHidden/>
          </w:rPr>
          <w:tab/>
        </w:r>
        <w:r>
          <w:rPr>
            <w:noProof/>
            <w:webHidden/>
          </w:rPr>
          <w:fldChar w:fldCharType="begin"/>
        </w:r>
        <w:r>
          <w:rPr>
            <w:noProof/>
            <w:webHidden/>
          </w:rPr>
          <w:instrText xml:space="preserve"> PAGEREF _Toc495324970 \h </w:instrText>
        </w:r>
        <w:r>
          <w:rPr>
            <w:noProof/>
            <w:webHidden/>
          </w:rPr>
        </w:r>
        <w:r>
          <w:rPr>
            <w:noProof/>
            <w:webHidden/>
          </w:rPr>
          <w:fldChar w:fldCharType="separate"/>
        </w:r>
        <w:r w:rsidR="00533721">
          <w:rPr>
            <w:noProof/>
            <w:webHidden/>
          </w:rPr>
          <w:t>11</w:t>
        </w:r>
        <w:r>
          <w:rPr>
            <w:noProof/>
            <w:webHidden/>
          </w:rPr>
          <w:fldChar w:fldCharType="end"/>
        </w:r>
      </w:hyperlink>
    </w:p>
    <w:p w14:paraId="705968A5" w14:textId="71071673" w:rsidR="00E83698" w:rsidRDefault="00E83698">
      <w:pPr>
        <w:pStyle w:val="TOC1"/>
        <w:tabs>
          <w:tab w:val="left" w:pos="660"/>
          <w:tab w:val="right" w:leader="dot" w:pos="8296"/>
        </w:tabs>
        <w:rPr>
          <w:noProof/>
        </w:rPr>
      </w:pPr>
      <w:hyperlink w:anchor="_Toc495324971" w:history="1">
        <w:r w:rsidRPr="0022222F">
          <w:rPr>
            <w:rStyle w:val="Hyperlink"/>
            <w:noProof/>
          </w:rPr>
          <w:t>15</w:t>
        </w:r>
        <w:r>
          <w:rPr>
            <w:noProof/>
          </w:rPr>
          <w:tab/>
        </w:r>
        <w:r w:rsidRPr="0022222F">
          <w:rPr>
            <w:rStyle w:val="Hyperlink"/>
            <w:noProof/>
          </w:rPr>
          <w:t>Whistleblowing Do’s and Don’ts</w:t>
        </w:r>
        <w:r>
          <w:rPr>
            <w:noProof/>
            <w:webHidden/>
          </w:rPr>
          <w:tab/>
        </w:r>
        <w:r>
          <w:rPr>
            <w:noProof/>
            <w:webHidden/>
          </w:rPr>
          <w:fldChar w:fldCharType="begin"/>
        </w:r>
        <w:r>
          <w:rPr>
            <w:noProof/>
            <w:webHidden/>
          </w:rPr>
          <w:instrText xml:space="preserve"> PAGEREF _Toc495324971 \h </w:instrText>
        </w:r>
        <w:r>
          <w:rPr>
            <w:noProof/>
            <w:webHidden/>
          </w:rPr>
        </w:r>
        <w:r>
          <w:rPr>
            <w:noProof/>
            <w:webHidden/>
          </w:rPr>
          <w:fldChar w:fldCharType="separate"/>
        </w:r>
        <w:r w:rsidR="00533721">
          <w:rPr>
            <w:noProof/>
            <w:webHidden/>
          </w:rPr>
          <w:t>11</w:t>
        </w:r>
        <w:r>
          <w:rPr>
            <w:noProof/>
            <w:webHidden/>
          </w:rPr>
          <w:fldChar w:fldCharType="end"/>
        </w:r>
      </w:hyperlink>
    </w:p>
    <w:p w14:paraId="3110787B" w14:textId="097333CB" w:rsidR="00E83698" w:rsidRDefault="00B60D54">
      <w:pPr>
        <w:pStyle w:val="TOC1"/>
        <w:tabs>
          <w:tab w:val="right" w:leader="dot" w:pos="8296"/>
        </w:tabs>
        <w:rPr>
          <w:noProof/>
        </w:rPr>
      </w:pPr>
      <w:r>
        <w:rPr>
          <w:noProof/>
        </w:rPr>
        <w:t xml:space="preserve">            </w:t>
      </w:r>
      <w:hyperlink w:anchor="_Toc495324972" w:history="1">
        <w:r w:rsidR="00E83698" w:rsidRPr="0022222F">
          <w:rPr>
            <w:rStyle w:val="Hyperlink"/>
            <w:noProof/>
          </w:rPr>
          <w:t>Appendix A</w:t>
        </w:r>
        <w:r w:rsidR="00E83698">
          <w:rPr>
            <w:noProof/>
            <w:webHidden/>
          </w:rPr>
          <w:tab/>
        </w:r>
        <w:r w:rsidR="00E83698">
          <w:rPr>
            <w:noProof/>
            <w:webHidden/>
          </w:rPr>
          <w:fldChar w:fldCharType="begin"/>
        </w:r>
        <w:r w:rsidR="00E83698">
          <w:rPr>
            <w:noProof/>
            <w:webHidden/>
          </w:rPr>
          <w:instrText xml:space="preserve"> PAGEREF _Toc495324972 \h </w:instrText>
        </w:r>
        <w:r w:rsidR="00E83698">
          <w:rPr>
            <w:noProof/>
            <w:webHidden/>
          </w:rPr>
        </w:r>
        <w:r w:rsidR="00E83698">
          <w:rPr>
            <w:noProof/>
            <w:webHidden/>
          </w:rPr>
          <w:fldChar w:fldCharType="separate"/>
        </w:r>
        <w:r w:rsidR="00533721">
          <w:rPr>
            <w:noProof/>
            <w:webHidden/>
          </w:rPr>
          <w:t>12</w:t>
        </w:r>
        <w:r w:rsidR="00E83698">
          <w:rPr>
            <w:noProof/>
            <w:webHidden/>
          </w:rPr>
          <w:fldChar w:fldCharType="end"/>
        </w:r>
      </w:hyperlink>
    </w:p>
    <w:p w14:paraId="1175B28D" w14:textId="5D17DACF" w:rsidR="00E83698" w:rsidRDefault="00E83698" w:rsidP="00DE1DFB">
      <w:pPr>
        <w:autoSpaceDE w:val="0"/>
        <w:autoSpaceDN w:val="0"/>
        <w:adjustRightInd w:val="0"/>
        <w:rPr>
          <w:b/>
          <w:bCs/>
        </w:rPr>
      </w:pPr>
      <w:r>
        <w:rPr>
          <w:b/>
          <w:bCs/>
        </w:rPr>
        <w:fldChar w:fldCharType="end"/>
      </w:r>
    </w:p>
    <w:p w14:paraId="77321874" w14:textId="77777777" w:rsidR="00E83698" w:rsidRDefault="00E83698">
      <w:pPr>
        <w:rPr>
          <w:b/>
          <w:bCs/>
        </w:rPr>
      </w:pPr>
      <w:r>
        <w:rPr>
          <w:b/>
          <w:bCs/>
        </w:rPr>
        <w:br w:type="page"/>
      </w:r>
    </w:p>
    <w:p w14:paraId="6B4F934D" w14:textId="5D4CFF39" w:rsidR="00E2757B" w:rsidRPr="00564CCE" w:rsidRDefault="00E2757B" w:rsidP="00792F6B">
      <w:pPr>
        <w:pStyle w:val="Heading1"/>
        <w:rPr>
          <w:b w:val="0"/>
        </w:rPr>
      </w:pPr>
      <w:bookmarkStart w:id="0" w:name="_Toc495324957"/>
      <w:r w:rsidRPr="00564CCE">
        <w:lastRenderedPageBreak/>
        <w:t>Introduction</w:t>
      </w:r>
      <w:bookmarkEnd w:id="0"/>
    </w:p>
    <w:p w14:paraId="66D2E722" w14:textId="77777777" w:rsidR="00EF072D" w:rsidRDefault="00EF072D" w:rsidP="00D90DB9">
      <w:pPr>
        <w:autoSpaceDE w:val="0"/>
        <w:autoSpaceDN w:val="0"/>
        <w:adjustRightInd w:val="0"/>
        <w:ind w:left="540" w:hanging="540"/>
        <w:rPr>
          <w:b/>
          <w:bCs/>
        </w:rPr>
      </w:pPr>
    </w:p>
    <w:p w14:paraId="43F9EE6D" w14:textId="6D15B0DB" w:rsidR="00EF072D" w:rsidRDefault="00E2757B" w:rsidP="00792F6B">
      <w:pPr>
        <w:pStyle w:val="Heading2"/>
      </w:pPr>
      <w:r w:rsidRPr="00564CCE">
        <w:t xml:space="preserve">The </w:t>
      </w:r>
      <w:r w:rsidR="006B3071">
        <w:t>Health Insurance Authority i</w:t>
      </w:r>
      <w:r w:rsidR="00D06336">
        <w:t xml:space="preserve">n compliance with </w:t>
      </w:r>
      <w:r w:rsidR="006B3071">
        <w:t xml:space="preserve">both the Protected Disclosure Act 2014 </w:t>
      </w:r>
      <w:r w:rsidR="006B3071" w:rsidRPr="00792F6B">
        <w:t>and</w:t>
      </w:r>
      <w:r w:rsidR="006B3071">
        <w:t xml:space="preserve"> the </w:t>
      </w:r>
      <w:r w:rsidR="00EF072D">
        <w:t>Code of Practice for the Governance of State Bodies</w:t>
      </w:r>
      <w:r w:rsidR="00B2552A">
        <w:t xml:space="preserve"> 2016</w:t>
      </w:r>
      <w:r w:rsidR="00EF072D">
        <w:t xml:space="preserve">, (Section </w:t>
      </w:r>
      <w:r w:rsidR="00B2552A">
        <w:t>5.9</w:t>
      </w:r>
      <w:r w:rsidR="00EF072D">
        <w:t xml:space="preserve">) </w:t>
      </w:r>
      <w:r w:rsidR="00D06336">
        <w:t xml:space="preserve">has </w:t>
      </w:r>
      <w:r w:rsidR="00EF072D">
        <w:t xml:space="preserve">put in place procedures where employees of the </w:t>
      </w:r>
      <w:r w:rsidR="00CB6C13">
        <w:t xml:space="preserve">Health Insurance </w:t>
      </w:r>
      <w:r w:rsidR="00EF072D">
        <w:t xml:space="preserve">Authority </w:t>
      </w:r>
      <w:r w:rsidR="00CB6C13">
        <w:t xml:space="preserve">(HIA) </w:t>
      </w:r>
      <w:r w:rsidR="00254FC1">
        <w:t>and other stakeholders (</w:t>
      </w:r>
      <w:r w:rsidR="00254FC1" w:rsidRPr="00254FC1">
        <w:t>person</w:t>
      </w:r>
      <w:r w:rsidR="00254FC1">
        <w:t>(s)</w:t>
      </w:r>
      <w:r w:rsidR="00254FC1" w:rsidRPr="00254FC1">
        <w:t xml:space="preserve"> with an interest or concern in </w:t>
      </w:r>
      <w:r w:rsidR="00254FC1">
        <w:t xml:space="preserve">the private health insurance industry), </w:t>
      </w:r>
      <w:r w:rsidR="00EF072D">
        <w:t xml:space="preserve">may, in confidence, raise concern about possible irregularities in financial reporting or other </w:t>
      </w:r>
      <w:r w:rsidR="00D86E36">
        <w:t xml:space="preserve">significant matters or wrongdoings </w:t>
      </w:r>
      <w:r w:rsidR="00EF072D">
        <w:t>and ensur</w:t>
      </w:r>
      <w:r w:rsidR="00B95773">
        <w:t>e</w:t>
      </w:r>
      <w:r w:rsidR="00EF072D">
        <w:t xml:space="preserve"> meaningful follow-up of matters raised in this way. </w:t>
      </w:r>
    </w:p>
    <w:p w14:paraId="663C94BA" w14:textId="77777777" w:rsidR="00EF072D" w:rsidRDefault="00EF072D" w:rsidP="00D90DB9">
      <w:pPr>
        <w:autoSpaceDE w:val="0"/>
        <w:autoSpaceDN w:val="0"/>
        <w:adjustRightInd w:val="0"/>
        <w:ind w:left="540" w:hanging="540"/>
        <w:rPr>
          <w:b/>
          <w:bCs/>
        </w:rPr>
      </w:pPr>
    </w:p>
    <w:p w14:paraId="3D228833" w14:textId="5D5F1E0A" w:rsidR="00840584" w:rsidRDefault="00E2757B" w:rsidP="00792F6B">
      <w:pPr>
        <w:pStyle w:val="Heading2"/>
      </w:pPr>
      <w:r w:rsidRPr="00564CCE">
        <w:t>The term ‘whistleblowing’ is used in national standards to describe the actions of employees</w:t>
      </w:r>
      <w:r w:rsidR="008D35E1">
        <w:t xml:space="preserve">, past or present, </w:t>
      </w:r>
      <w:r w:rsidRPr="00564CCE">
        <w:t>who draw attention to bad practice</w:t>
      </w:r>
      <w:r w:rsidR="00EF072D">
        <w:t xml:space="preserve"> where they work. </w:t>
      </w:r>
      <w:r w:rsidR="00840584">
        <w:t xml:space="preserve"> The aim of this procedure</w:t>
      </w:r>
      <w:r w:rsidR="00181DB7">
        <w:t xml:space="preserve"> is to</w:t>
      </w:r>
      <w:r w:rsidR="00840584">
        <w:t xml:space="preserve"> that allow confidential </w:t>
      </w:r>
      <w:r w:rsidR="00076D93">
        <w:t xml:space="preserve">and protected </w:t>
      </w:r>
      <w:r w:rsidR="00840584">
        <w:t>disclosure of financial or other bad practice</w:t>
      </w:r>
      <w:r w:rsidR="00076D93">
        <w:t xml:space="preserve"> or wrongdoings</w:t>
      </w:r>
      <w:r w:rsidR="00840584">
        <w:t xml:space="preserve"> to the </w:t>
      </w:r>
      <w:r w:rsidR="005E4526">
        <w:t xml:space="preserve">HIA management or to the </w:t>
      </w:r>
      <w:r w:rsidR="00B92E8B">
        <w:t>B</w:t>
      </w:r>
      <w:r w:rsidR="00D90DB9">
        <w:t xml:space="preserve">oard of the </w:t>
      </w:r>
      <w:r w:rsidR="005E4526">
        <w:t>Authority</w:t>
      </w:r>
      <w:r w:rsidR="00E44A4D">
        <w:t xml:space="preserve"> (“the Authority”)</w:t>
      </w:r>
      <w:r w:rsidR="00076D93">
        <w:t xml:space="preserve"> in relation to the HIA itself or in respect of a provider of health insurance in Ireland.</w:t>
      </w:r>
    </w:p>
    <w:p w14:paraId="70CFE431" w14:textId="77777777" w:rsidR="00EF072D" w:rsidRPr="00564CCE" w:rsidRDefault="00EF072D" w:rsidP="00D90DB9">
      <w:pPr>
        <w:autoSpaceDE w:val="0"/>
        <w:autoSpaceDN w:val="0"/>
        <w:adjustRightInd w:val="0"/>
        <w:ind w:left="540" w:hanging="540"/>
      </w:pPr>
    </w:p>
    <w:p w14:paraId="72721991" w14:textId="41DC7766" w:rsidR="00E2757B" w:rsidRPr="00564CCE" w:rsidRDefault="00E2757B" w:rsidP="00D90DB9">
      <w:pPr>
        <w:autoSpaceDE w:val="0"/>
        <w:autoSpaceDN w:val="0"/>
        <w:adjustRightInd w:val="0"/>
        <w:ind w:left="540" w:hanging="540"/>
      </w:pPr>
      <w:r w:rsidRPr="00564CCE">
        <w:rPr>
          <w:b/>
          <w:bCs/>
        </w:rPr>
        <w:t xml:space="preserve">1.3 </w:t>
      </w:r>
      <w:r w:rsidR="00840584">
        <w:rPr>
          <w:b/>
          <w:bCs/>
        </w:rPr>
        <w:tab/>
      </w:r>
      <w:r w:rsidR="008A5574" w:rsidRPr="00792F6B">
        <w:rPr>
          <w:rStyle w:val="Heading2Char"/>
        </w:rPr>
        <w:t>E</w:t>
      </w:r>
      <w:r w:rsidRPr="00792F6B">
        <w:rPr>
          <w:rStyle w:val="Heading2Char"/>
        </w:rPr>
        <w:t>mployees are often the first to realise that there may be something seriously wrong in their</w:t>
      </w:r>
      <w:r w:rsidR="00840584" w:rsidRPr="00792F6B">
        <w:rPr>
          <w:rStyle w:val="Heading2Char"/>
        </w:rPr>
        <w:t xml:space="preserve"> </w:t>
      </w:r>
      <w:r w:rsidRPr="00792F6B">
        <w:rPr>
          <w:rStyle w:val="Heading2Char"/>
        </w:rPr>
        <w:t xml:space="preserve">place of work. </w:t>
      </w:r>
      <w:r w:rsidR="00840584" w:rsidRPr="00792F6B">
        <w:rPr>
          <w:rStyle w:val="Heading2Char"/>
        </w:rPr>
        <w:t xml:space="preserve"> </w:t>
      </w:r>
      <w:r w:rsidRPr="00792F6B">
        <w:rPr>
          <w:rStyle w:val="Heading2Char"/>
        </w:rPr>
        <w:t xml:space="preserve">Normally, employees </w:t>
      </w:r>
      <w:r w:rsidR="00840584" w:rsidRPr="00792F6B">
        <w:rPr>
          <w:rStyle w:val="Heading2Char"/>
        </w:rPr>
        <w:t>are</w:t>
      </w:r>
      <w:r w:rsidRPr="00792F6B">
        <w:rPr>
          <w:rStyle w:val="Heading2Char"/>
        </w:rPr>
        <w:t xml:space="preserve"> expected to raise any concerns initially with their</w:t>
      </w:r>
      <w:r w:rsidR="00840584" w:rsidRPr="00792F6B">
        <w:rPr>
          <w:rStyle w:val="Heading2Char"/>
        </w:rPr>
        <w:t xml:space="preserve"> </w:t>
      </w:r>
      <w:r w:rsidRPr="00792F6B">
        <w:rPr>
          <w:rStyle w:val="Heading2Char"/>
        </w:rPr>
        <w:t>manager.</w:t>
      </w:r>
      <w:r w:rsidR="00840584" w:rsidRPr="00792F6B">
        <w:rPr>
          <w:rStyle w:val="Heading2Char"/>
        </w:rPr>
        <w:t xml:space="preserve"> </w:t>
      </w:r>
      <w:r w:rsidRPr="00792F6B">
        <w:rPr>
          <w:rStyle w:val="Heading2Char"/>
        </w:rPr>
        <w:t xml:space="preserve"> However, </w:t>
      </w:r>
      <w:r w:rsidR="00840584" w:rsidRPr="00792F6B">
        <w:rPr>
          <w:rStyle w:val="Heading2Char"/>
        </w:rPr>
        <w:t xml:space="preserve">employees </w:t>
      </w:r>
      <w:r w:rsidRPr="00792F6B">
        <w:rPr>
          <w:rStyle w:val="Heading2Char"/>
        </w:rPr>
        <w:t xml:space="preserve">may not express their concerns because </w:t>
      </w:r>
      <w:r w:rsidR="00840584" w:rsidRPr="00792F6B">
        <w:rPr>
          <w:rStyle w:val="Heading2Char"/>
        </w:rPr>
        <w:t xml:space="preserve">they </w:t>
      </w:r>
      <w:r w:rsidRPr="00792F6B">
        <w:rPr>
          <w:rStyle w:val="Heading2Char"/>
        </w:rPr>
        <w:t>fear harassment</w:t>
      </w:r>
      <w:r w:rsidR="00840584" w:rsidRPr="00792F6B">
        <w:rPr>
          <w:rStyle w:val="Heading2Char"/>
        </w:rPr>
        <w:t>,</w:t>
      </w:r>
      <w:r w:rsidRPr="00792F6B">
        <w:rPr>
          <w:rStyle w:val="Heading2Char"/>
        </w:rPr>
        <w:t xml:space="preserve"> victimisation</w:t>
      </w:r>
      <w:r w:rsidR="00840584" w:rsidRPr="00792F6B">
        <w:rPr>
          <w:rStyle w:val="Heading2Char"/>
        </w:rPr>
        <w:t xml:space="preserve">, or </w:t>
      </w:r>
      <w:r w:rsidR="00B95773" w:rsidRPr="00792F6B">
        <w:rPr>
          <w:rStyle w:val="Heading2Char"/>
        </w:rPr>
        <w:t xml:space="preserve">have </w:t>
      </w:r>
      <w:r w:rsidR="00D90DB9" w:rsidRPr="00792F6B">
        <w:rPr>
          <w:rStyle w:val="Heading2Char"/>
        </w:rPr>
        <w:t xml:space="preserve">concerns </w:t>
      </w:r>
      <w:r w:rsidR="00840584" w:rsidRPr="00792F6B">
        <w:rPr>
          <w:rStyle w:val="Heading2Char"/>
        </w:rPr>
        <w:t>that management are themselves involved</w:t>
      </w:r>
      <w:r w:rsidR="00687890" w:rsidRPr="00792F6B">
        <w:rPr>
          <w:rStyle w:val="Heading2Char"/>
        </w:rPr>
        <w:t>.</w:t>
      </w:r>
    </w:p>
    <w:p w14:paraId="1E4BD3ED" w14:textId="77777777" w:rsidR="00840584" w:rsidRDefault="00840584" w:rsidP="00D90DB9">
      <w:pPr>
        <w:autoSpaceDE w:val="0"/>
        <w:autoSpaceDN w:val="0"/>
        <w:adjustRightInd w:val="0"/>
        <w:ind w:left="540" w:hanging="540"/>
        <w:rPr>
          <w:b/>
          <w:bCs/>
        </w:rPr>
      </w:pPr>
    </w:p>
    <w:p w14:paraId="5E0DF580" w14:textId="2FE564C4" w:rsidR="00E2757B" w:rsidRDefault="00E2757B" w:rsidP="00D90DB9">
      <w:pPr>
        <w:autoSpaceDE w:val="0"/>
        <w:autoSpaceDN w:val="0"/>
        <w:adjustRightInd w:val="0"/>
        <w:ind w:left="540" w:hanging="540"/>
      </w:pPr>
      <w:r w:rsidRPr="00564CCE">
        <w:rPr>
          <w:b/>
          <w:bCs/>
        </w:rPr>
        <w:t xml:space="preserve">1.4 </w:t>
      </w:r>
      <w:r w:rsidR="00840584">
        <w:rPr>
          <w:b/>
          <w:bCs/>
        </w:rPr>
        <w:tab/>
      </w:r>
      <w:r w:rsidR="00840584" w:rsidRPr="00792F6B">
        <w:rPr>
          <w:rStyle w:val="Heading2Char"/>
        </w:rPr>
        <w:t>The HIA</w:t>
      </w:r>
      <w:r w:rsidRPr="00792F6B">
        <w:rPr>
          <w:rStyle w:val="Heading2Char"/>
        </w:rPr>
        <w:t xml:space="preserve"> is committed to the highest possible standard</w:t>
      </w:r>
      <w:r w:rsidR="00BB0608" w:rsidRPr="00792F6B">
        <w:rPr>
          <w:rStyle w:val="Heading2Char"/>
        </w:rPr>
        <w:t>s</w:t>
      </w:r>
      <w:r w:rsidRPr="00792F6B">
        <w:rPr>
          <w:rStyle w:val="Heading2Char"/>
        </w:rPr>
        <w:t xml:space="preserve"> of openness, probity and accountability.</w:t>
      </w:r>
      <w:r w:rsidR="00840584" w:rsidRPr="00792F6B">
        <w:rPr>
          <w:rStyle w:val="Heading2Char"/>
        </w:rPr>
        <w:t xml:space="preserve"> </w:t>
      </w:r>
      <w:r w:rsidRPr="00792F6B">
        <w:rPr>
          <w:rStyle w:val="Heading2Char"/>
        </w:rPr>
        <w:t xml:space="preserve"> In</w:t>
      </w:r>
      <w:r w:rsidR="00840584" w:rsidRPr="00792F6B">
        <w:rPr>
          <w:rStyle w:val="Heading2Char"/>
        </w:rPr>
        <w:t xml:space="preserve"> </w:t>
      </w:r>
      <w:r w:rsidRPr="00792F6B">
        <w:rPr>
          <w:rStyle w:val="Heading2Char"/>
        </w:rPr>
        <w:t>line with th</w:t>
      </w:r>
      <w:r w:rsidR="00BB0608" w:rsidRPr="00792F6B">
        <w:rPr>
          <w:rStyle w:val="Heading2Char"/>
        </w:rPr>
        <w:t>is</w:t>
      </w:r>
      <w:r w:rsidRPr="00792F6B">
        <w:rPr>
          <w:rStyle w:val="Heading2Char"/>
        </w:rPr>
        <w:t xml:space="preserve"> commitment </w:t>
      </w:r>
      <w:r w:rsidR="00840584" w:rsidRPr="00792F6B">
        <w:rPr>
          <w:rStyle w:val="Heading2Char"/>
        </w:rPr>
        <w:t>the HIA expects</w:t>
      </w:r>
      <w:r w:rsidRPr="00792F6B">
        <w:rPr>
          <w:rStyle w:val="Heading2Char"/>
        </w:rPr>
        <w:t xml:space="preserve"> employees who have</w:t>
      </w:r>
      <w:r w:rsidR="00840584" w:rsidRPr="00792F6B">
        <w:rPr>
          <w:rStyle w:val="Heading2Char"/>
        </w:rPr>
        <w:t xml:space="preserve"> </w:t>
      </w:r>
      <w:r w:rsidRPr="00792F6B">
        <w:rPr>
          <w:rStyle w:val="Heading2Char"/>
        </w:rPr>
        <w:t xml:space="preserve">serious concerns about any aspect of </w:t>
      </w:r>
      <w:r w:rsidR="00840584" w:rsidRPr="00792F6B">
        <w:rPr>
          <w:rStyle w:val="Heading2Char"/>
        </w:rPr>
        <w:t>the HIA</w:t>
      </w:r>
      <w:r w:rsidRPr="00792F6B">
        <w:rPr>
          <w:rStyle w:val="Heading2Char"/>
        </w:rPr>
        <w:t xml:space="preserve">’s work, or those who work for </w:t>
      </w:r>
      <w:r w:rsidR="00840584" w:rsidRPr="00792F6B">
        <w:rPr>
          <w:rStyle w:val="Heading2Char"/>
        </w:rPr>
        <w:t>the HIA</w:t>
      </w:r>
      <w:r w:rsidRPr="00792F6B">
        <w:rPr>
          <w:rStyle w:val="Heading2Char"/>
        </w:rPr>
        <w:t>, to come forward</w:t>
      </w:r>
      <w:r w:rsidR="00840584" w:rsidRPr="00792F6B">
        <w:rPr>
          <w:rStyle w:val="Heading2Char"/>
        </w:rPr>
        <w:t xml:space="preserve"> </w:t>
      </w:r>
      <w:r w:rsidRPr="00792F6B">
        <w:rPr>
          <w:rStyle w:val="Heading2Char"/>
        </w:rPr>
        <w:t xml:space="preserve">and voice their concerns. </w:t>
      </w:r>
      <w:r w:rsidR="00840584" w:rsidRPr="00792F6B">
        <w:rPr>
          <w:rStyle w:val="Heading2Char"/>
        </w:rPr>
        <w:t xml:space="preserve"> </w:t>
      </w:r>
      <w:proofErr w:type="gramStart"/>
      <w:r w:rsidR="00840584" w:rsidRPr="00792F6B">
        <w:rPr>
          <w:rStyle w:val="Heading2Char"/>
        </w:rPr>
        <w:t>In order to</w:t>
      </w:r>
      <w:proofErr w:type="gramEnd"/>
      <w:r w:rsidR="00840584" w:rsidRPr="00792F6B">
        <w:rPr>
          <w:rStyle w:val="Heading2Char"/>
        </w:rPr>
        <w:t xml:space="preserve"> facilitate this</w:t>
      </w:r>
      <w:r w:rsidR="00D721FE">
        <w:rPr>
          <w:rStyle w:val="Heading2Char"/>
        </w:rPr>
        <w:t>,</w:t>
      </w:r>
      <w:r w:rsidR="00840584" w:rsidRPr="00792F6B">
        <w:rPr>
          <w:rStyle w:val="Heading2Char"/>
        </w:rPr>
        <w:t xml:space="preserve"> confidential procedure</w:t>
      </w:r>
      <w:r w:rsidR="00D86867" w:rsidRPr="00792F6B">
        <w:rPr>
          <w:rStyle w:val="Heading2Char"/>
        </w:rPr>
        <w:t>s</w:t>
      </w:r>
      <w:r w:rsidR="00840584" w:rsidRPr="00792F6B">
        <w:rPr>
          <w:rStyle w:val="Heading2Char"/>
        </w:rPr>
        <w:t xml:space="preserve"> are in place to allow employees bring concerns </w:t>
      </w:r>
      <w:r w:rsidR="003E205C" w:rsidRPr="00792F6B">
        <w:rPr>
          <w:rStyle w:val="Heading2Char"/>
        </w:rPr>
        <w:t xml:space="preserve">directly </w:t>
      </w:r>
      <w:r w:rsidR="00840584" w:rsidRPr="00792F6B">
        <w:rPr>
          <w:rStyle w:val="Heading2Char"/>
        </w:rPr>
        <w:t xml:space="preserve">to the </w:t>
      </w:r>
      <w:r w:rsidR="004D1A63" w:rsidRPr="00792F6B">
        <w:rPr>
          <w:rStyle w:val="Heading2Char"/>
        </w:rPr>
        <w:t>m</w:t>
      </w:r>
      <w:r w:rsidR="005E4526" w:rsidRPr="00792F6B">
        <w:rPr>
          <w:rStyle w:val="Heading2Char"/>
        </w:rPr>
        <w:t>anagement of the HIA or the Authority</w:t>
      </w:r>
      <w:r w:rsidR="003E205C" w:rsidRPr="00792F6B">
        <w:rPr>
          <w:rStyle w:val="Heading2Char"/>
        </w:rPr>
        <w:t xml:space="preserve"> where it is appropriate to bypass normal management channels.</w:t>
      </w:r>
    </w:p>
    <w:p w14:paraId="6D37318E" w14:textId="3A8474C8" w:rsidR="00076D93" w:rsidRDefault="00076D93" w:rsidP="00D90DB9">
      <w:pPr>
        <w:autoSpaceDE w:val="0"/>
        <w:autoSpaceDN w:val="0"/>
        <w:adjustRightInd w:val="0"/>
        <w:ind w:left="540" w:hanging="540"/>
      </w:pPr>
    </w:p>
    <w:p w14:paraId="0680EFE8" w14:textId="25105C52" w:rsidR="00076D93" w:rsidRDefault="00076D93" w:rsidP="00792F6B">
      <w:pPr>
        <w:pStyle w:val="Heading2"/>
        <w:numPr>
          <w:ilvl w:val="0"/>
          <w:numId w:val="0"/>
        </w:numPr>
        <w:ind w:left="576" w:hanging="576"/>
      </w:pPr>
      <w:r w:rsidRPr="008805EE">
        <w:rPr>
          <w:b/>
        </w:rPr>
        <w:t>1.</w:t>
      </w:r>
      <w:r w:rsidR="00540973" w:rsidRPr="008805EE">
        <w:rPr>
          <w:b/>
        </w:rPr>
        <w:t>5</w:t>
      </w:r>
      <w:r>
        <w:tab/>
      </w:r>
      <w:r w:rsidR="00384556" w:rsidRPr="00792F6B">
        <w:rPr>
          <w:rStyle w:val="Heading2Char"/>
        </w:rPr>
        <w:t>The Chief Executive of the Health Insurance Authority is a “prescribed person” under th</w:t>
      </w:r>
      <w:r w:rsidR="00B95773" w:rsidRPr="00792F6B">
        <w:rPr>
          <w:rStyle w:val="Heading2Char"/>
        </w:rPr>
        <w:t>e Protected Disclosure Act 2014. The Chief Executive / Registrar</w:t>
      </w:r>
      <w:r w:rsidR="00384556" w:rsidRPr="00792F6B">
        <w:rPr>
          <w:rStyle w:val="Heading2Char"/>
        </w:rPr>
        <w:t xml:space="preserve"> is therein prescribed as a recipient of disclosures of relevant wrongdoings falling within the description of all matters relating to the monitoring of the operation of the Health Insurance Acts 1994 to 2013, the carrying on of a health insurance business in the State, operation of the Risk Equalisation Fund and the provision of advice and information to consumers.  </w:t>
      </w:r>
      <w:r w:rsidR="00312E9F">
        <w:rPr>
          <w:rStyle w:val="Heading2Char"/>
        </w:rPr>
        <w:t xml:space="preserve">If the Chief Executive / Registrar is not available, the Head of Regulation and Compliance will receive any disclosures. </w:t>
      </w:r>
      <w:r w:rsidR="00384556" w:rsidRPr="00792F6B">
        <w:rPr>
          <w:rStyle w:val="Heading2Char"/>
        </w:rPr>
        <w:t xml:space="preserve">A person can make a disclosure in </w:t>
      </w:r>
      <w:r w:rsidRPr="00792F6B">
        <w:rPr>
          <w:rStyle w:val="Heading2Char"/>
        </w:rPr>
        <w:t xml:space="preserve">good faith to the </w:t>
      </w:r>
      <w:r w:rsidR="00384556" w:rsidRPr="00792F6B">
        <w:rPr>
          <w:rStyle w:val="Heading2Char"/>
        </w:rPr>
        <w:t xml:space="preserve">Health Insurance Authority </w:t>
      </w:r>
      <w:r w:rsidRPr="00792F6B">
        <w:rPr>
          <w:rStyle w:val="Heading2Char"/>
        </w:rPr>
        <w:t>or one of its employees, and</w:t>
      </w:r>
      <w:r w:rsidR="00D86867" w:rsidRPr="00792F6B">
        <w:rPr>
          <w:rStyle w:val="Heading2Char"/>
        </w:rPr>
        <w:t xml:space="preserve"> if</w:t>
      </w:r>
      <w:r w:rsidRPr="00792F6B">
        <w:rPr>
          <w:rStyle w:val="Heading2Char"/>
        </w:rPr>
        <w:t xml:space="preserve"> the person making the disclosure has reasonable grounds for believing that the disclosure will show that there has been a breach of, or offence under, </w:t>
      </w:r>
      <w:r w:rsidR="00384556" w:rsidRPr="00792F6B">
        <w:rPr>
          <w:rStyle w:val="Heading2Char"/>
        </w:rPr>
        <w:t xml:space="preserve">health insurance </w:t>
      </w:r>
      <w:r w:rsidRPr="00792F6B">
        <w:rPr>
          <w:rStyle w:val="Heading2Char"/>
        </w:rPr>
        <w:t xml:space="preserve">legislation or the concealment or destruction of evidence relating to such an offence or breach and provides their name, the disclosure is a protected </w:t>
      </w:r>
      <w:r w:rsidRPr="00792F6B">
        <w:t>disclosure.</w:t>
      </w:r>
    </w:p>
    <w:p w14:paraId="69888902" w14:textId="77777777" w:rsidR="00181DB7" w:rsidRDefault="00181DB7" w:rsidP="00181DB7"/>
    <w:p w14:paraId="13AECAC7" w14:textId="2F368542" w:rsidR="00181DB7" w:rsidRPr="00181DB7" w:rsidRDefault="00181DB7" w:rsidP="009A1E9F">
      <w:pPr>
        <w:ind w:left="576"/>
      </w:pPr>
      <w:r>
        <w:t xml:space="preserve">In those circumstances where a protected disclosure directly relates to senior </w:t>
      </w:r>
      <w:proofErr w:type="gramStart"/>
      <w:r>
        <w:t>management</w:t>
      </w:r>
      <w:proofErr w:type="gramEnd"/>
      <w:r>
        <w:t xml:space="preserve"> or the CE/R contact details will be made available upon request for the Chairperson of the Authority so that a disclosure can be made directly.</w:t>
      </w:r>
    </w:p>
    <w:p w14:paraId="43136117" w14:textId="77777777" w:rsidR="00F24206" w:rsidRDefault="00F24206" w:rsidP="00792F6B">
      <w:pPr>
        <w:pStyle w:val="Heading2"/>
        <w:numPr>
          <w:ilvl w:val="0"/>
          <w:numId w:val="0"/>
        </w:numPr>
        <w:ind w:left="576"/>
      </w:pPr>
    </w:p>
    <w:p w14:paraId="59808466" w14:textId="45ED96FE" w:rsidR="00F24206" w:rsidRPr="00564CCE" w:rsidRDefault="00F24206" w:rsidP="00792F6B">
      <w:pPr>
        <w:pStyle w:val="Heading2"/>
        <w:numPr>
          <w:ilvl w:val="0"/>
          <w:numId w:val="0"/>
        </w:numPr>
        <w:ind w:left="576"/>
      </w:pPr>
      <w:r w:rsidRPr="00F24206">
        <w:rPr>
          <w:lang w:val="en"/>
        </w:rPr>
        <w:t>Anonymous disclosure</w:t>
      </w:r>
      <w:r w:rsidR="00B25823">
        <w:rPr>
          <w:lang w:val="en"/>
        </w:rPr>
        <w:t>s</w:t>
      </w:r>
      <w:r w:rsidRPr="00F24206">
        <w:rPr>
          <w:lang w:val="en"/>
        </w:rPr>
        <w:t xml:space="preserve"> can be submitted to the </w:t>
      </w:r>
      <w:r w:rsidR="002E78F5">
        <w:rPr>
          <w:lang w:val="en"/>
        </w:rPr>
        <w:t>Authority.</w:t>
      </w:r>
      <w:r w:rsidRPr="00F24206">
        <w:rPr>
          <w:lang w:val="en"/>
        </w:rPr>
        <w:t xml:space="preserve"> </w:t>
      </w:r>
      <w:r w:rsidR="002E78F5">
        <w:rPr>
          <w:lang w:val="en"/>
        </w:rPr>
        <w:t>S</w:t>
      </w:r>
      <w:r w:rsidRPr="00F24206">
        <w:rPr>
          <w:lang w:val="en"/>
        </w:rPr>
        <w:t xml:space="preserve">uch disclosures can be treated as a protected disclosure under the Protected Disclosures Act 2014. </w:t>
      </w:r>
    </w:p>
    <w:p w14:paraId="58901780" w14:textId="77777777" w:rsidR="003E205C" w:rsidRDefault="003E205C" w:rsidP="00D90DB9">
      <w:pPr>
        <w:autoSpaceDE w:val="0"/>
        <w:autoSpaceDN w:val="0"/>
        <w:adjustRightInd w:val="0"/>
        <w:ind w:left="540" w:hanging="540"/>
        <w:rPr>
          <w:b/>
          <w:bCs/>
        </w:rPr>
      </w:pPr>
    </w:p>
    <w:p w14:paraId="2AE267D6" w14:textId="33949F2E" w:rsidR="00E2757B" w:rsidRPr="00792F6B" w:rsidRDefault="00E2757B" w:rsidP="00D90DB9">
      <w:pPr>
        <w:autoSpaceDE w:val="0"/>
        <w:autoSpaceDN w:val="0"/>
        <w:adjustRightInd w:val="0"/>
        <w:ind w:left="540" w:hanging="540"/>
        <w:rPr>
          <w:rStyle w:val="Heading2Char"/>
        </w:rPr>
      </w:pPr>
      <w:r w:rsidRPr="00564CCE">
        <w:rPr>
          <w:b/>
          <w:bCs/>
        </w:rPr>
        <w:t>1.</w:t>
      </w:r>
      <w:r w:rsidR="00540973">
        <w:rPr>
          <w:b/>
          <w:bCs/>
        </w:rPr>
        <w:t>6</w:t>
      </w:r>
      <w:r w:rsidRPr="00564CCE">
        <w:rPr>
          <w:b/>
          <w:bCs/>
        </w:rPr>
        <w:t xml:space="preserve"> </w:t>
      </w:r>
      <w:r w:rsidR="003E205C">
        <w:rPr>
          <w:b/>
          <w:bCs/>
        </w:rPr>
        <w:tab/>
      </w:r>
      <w:r w:rsidRPr="00792F6B">
        <w:rPr>
          <w:rStyle w:val="Heading2Char"/>
        </w:rPr>
        <w:t xml:space="preserve">This </w:t>
      </w:r>
      <w:r w:rsidR="00181DB7">
        <w:rPr>
          <w:rStyle w:val="Heading2Char"/>
        </w:rPr>
        <w:t>procedure</w:t>
      </w:r>
      <w:r w:rsidR="00181DB7" w:rsidRPr="00792F6B">
        <w:rPr>
          <w:rStyle w:val="Heading2Char"/>
        </w:rPr>
        <w:t xml:space="preserve"> </w:t>
      </w:r>
      <w:r w:rsidRPr="00792F6B">
        <w:rPr>
          <w:rStyle w:val="Heading2Char"/>
        </w:rPr>
        <w:t xml:space="preserve">document makes it clear that </w:t>
      </w:r>
      <w:r w:rsidR="003E205C" w:rsidRPr="00792F6B">
        <w:rPr>
          <w:rStyle w:val="Heading2Char"/>
        </w:rPr>
        <w:t>employees</w:t>
      </w:r>
      <w:r w:rsidR="000B2D5F" w:rsidRPr="00792F6B">
        <w:rPr>
          <w:rStyle w:val="Heading2Char"/>
        </w:rPr>
        <w:t xml:space="preserve"> and other stakeholders</w:t>
      </w:r>
      <w:r w:rsidRPr="00792F6B">
        <w:rPr>
          <w:rStyle w:val="Heading2Char"/>
        </w:rPr>
        <w:t xml:space="preserve"> can raise concerns without fear of victimisation,</w:t>
      </w:r>
      <w:r w:rsidR="003E205C" w:rsidRPr="00792F6B">
        <w:rPr>
          <w:rStyle w:val="Heading2Char"/>
        </w:rPr>
        <w:t xml:space="preserve"> </w:t>
      </w:r>
      <w:r w:rsidRPr="00792F6B">
        <w:rPr>
          <w:rStyle w:val="Heading2Char"/>
        </w:rPr>
        <w:t xml:space="preserve">subsequent discrimination or disadvantage. This </w:t>
      </w:r>
      <w:r w:rsidR="00540973" w:rsidRPr="00792F6B">
        <w:rPr>
          <w:rStyle w:val="Heading2Char"/>
        </w:rPr>
        <w:t xml:space="preserve">Protected </w:t>
      </w:r>
      <w:r w:rsidR="003E205C" w:rsidRPr="00792F6B">
        <w:rPr>
          <w:rStyle w:val="Heading2Char"/>
        </w:rPr>
        <w:t xml:space="preserve">Disclosure </w:t>
      </w:r>
      <w:r w:rsidR="00E6010E" w:rsidRPr="00792F6B">
        <w:rPr>
          <w:rStyle w:val="Heading2Char"/>
        </w:rPr>
        <w:t xml:space="preserve">and </w:t>
      </w:r>
      <w:r w:rsidR="003E205C" w:rsidRPr="00792F6B">
        <w:rPr>
          <w:rStyle w:val="Heading2Char"/>
        </w:rPr>
        <w:t xml:space="preserve">“Whistleblowing” </w:t>
      </w:r>
      <w:proofErr w:type="spellStart"/>
      <w:r w:rsidR="003E205C" w:rsidRPr="00792F6B">
        <w:rPr>
          <w:rStyle w:val="Heading2Char"/>
        </w:rPr>
        <w:t>Po</w:t>
      </w:r>
      <w:r w:rsidR="00181DB7">
        <w:rPr>
          <w:rStyle w:val="Heading2Char"/>
        </w:rPr>
        <w:t>rocedure</w:t>
      </w:r>
      <w:proofErr w:type="spellEnd"/>
      <w:r w:rsidR="003E205C" w:rsidRPr="00792F6B">
        <w:rPr>
          <w:rStyle w:val="Heading2Char"/>
        </w:rPr>
        <w:t xml:space="preserve"> </w:t>
      </w:r>
      <w:r w:rsidRPr="00792F6B">
        <w:rPr>
          <w:rStyle w:val="Heading2Char"/>
        </w:rPr>
        <w:t>is intended to encourage</w:t>
      </w:r>
      <w:r w:rsidR="003E205C" w:rsidRPr="00792F6B">
        <w:rPr>
          <w:rStyle w:val="Heading2Char"/>
        </w:rPr>
        <w:t xml:space="preserve"> </w:t>
      </w:r>
      <w:r w:rsidRPr="00792F6B">
        <w:rPr>
          <w:rStyle w:val="Heading2Char"/>
        </w:rPr>
        <w:t xml:space="preserve">and enable employees </w:t>
      </w:r>
      <w:r w:rsidR="00FD331C" w:rsidRPr="00792F6B">
        <w:rPr>
          <w:rStyle w:val="Heading2Char"/>
        </w:rPr>
        <w:t xml:space="preserve">and other stakeholders </w:t>
      </w:r>
      <w:r w:rsidRPr="00792F6B">
        <w:rPr>
          <w:rStyle w:val="Heading2Char"/>
        </w:rPr>
        <w:t xml:space="preserve">to raise concerns </w:t>
      </w:r>
      <w:r w:rsidR="003E205C" w:rsidRPr="00792F6B">
        <w:rPr>
          <w:rStyle w:val="Heading2Char"/>
        </w:rPr>
        <w:t xml:space="preserve">with the </w:t>
      </w:r>
      <w:r w:rsidR="005E4526" w:rsidRPr="00792F6B">
        <w:rPr>
          <w:rStyle w:val="Heading2Char"/>
        </w:rPr>
        <w:t xml:space="preserve">management of the HIA or the Authority </w:t>
      </w:r>
      <w:r w:rsidRPr="00792F6B">
        <w:rPr>
          <w:rStyle w:val="Heading2Char"/>
        </w:rPr>
        <w:t>rather than overlooking a problem.</w:t>
      </w:r>
    </w:p>
    <w:p w14:paraId="4AB64A84" w14:textId="77777777" w:rsidR="003E205C" w:rsidRDefault="003E205C" w:rsidP="00DE1DFB">
      <w:pPr>
        <w:autoSpaceDE w:val="0"/>
        <w:autoSpaceDN w:val="0"/>
        <w:adjustRightInd w:val="0"/>
      </w:pPr>
    </w:p>
    <w:p w14:paraId="4E55989F" w14:textId="379BE6A8" w:rsidR="003E205C" w:rsidRDefault="000B2D5F" w:rsidP="00DE1DFB">
      <w:pPr>
        <w:autoSpaceDE w:val="0"/>
        <w:autoSpaceDN w:val="0"/>
        <w:adjustRightInd w:val="0"/>
        <w:ind w:left="540" w:hanging="540"/>
      </w:pPr>
      <w:r w:rsidRPr="00DE1DFB">
        <w:rPr>
          <w:b/>
        </w:rPr>
        <w:t xml:space="preserve">1.7    </w:t>
      </w:r>
      <w:r w:rsidR="00181DB7">
        <w:rPr>
          <w:rStyle w:val="Heading2Char"/>
        </w:rPr>
        <w:t>the protected disclosure act</w:t>
      </w:r>
      <w:r w:rsidR="00E2757B" w:rsidRPr="00792F6B">
        <w:rPr>
          <w:rStyle w:val="Heading2Char"/>
        </w:rPr>
        <w:t xml:space="preserve"> applies to all employees</w:t>
      </w:r>
      <w:r w:rsidR="00EF5307" w:rsidRPr="00792F6B">
        <w:rPr>
          <w:rStyle w:val="Heading2Char"/>
        </w:rPr>
        <w:t xml:space="preserve"> both past and present</w:t>
      </w:r>
      <w:r w:rsidR="00E2757B" w:rsidRPr="00792F6B">
        <w:rPr>
          <w:rStyle w:val="Heading2Char"/>
        </w:rPr>
        <w:t>.</w:t>
      </w:r>
      <w:r w:rsidR="003E205C" w:rsidRPr="00792F6B">
        <w:rPr>
          <w:rStyle w:val="Heading2Char"/>
        </w:rPr>
        <w:t xml:space="preserve"> </w:t>
      </w:r>
      <w:r w:rsidR="008A5574" w:rsidRPr="00792F6B">
        <w:rPr>
          <w:rStyle w:val="Heading2Char"/>
        </w:rPr>
        <w:t xml:space="preserve"> Where this document refers to employees </w:t>
      </w:r>
      <w:proofErr w:type="gramStart"/>
      <w:r w:rsidR="008A5574" w:rsidRPr="00792F6B">
        <w:rPr>
          <w:rStyle w:val="Heading2Char"/>
        </w:rPr>
        <w:t>it should be understood that the</w:t>
      </w:r>
      <w:proofErr w:type="gramEnd"/>
      <w:r w:rsidR="008A5574" w:rsidRPr="00792F6B">
        <w:rPr>
          <w:rStyle w:val="Heading2Char"/>
        </w:rPr>
        <w:t xml:space="preserve"> term applies to both staff of the HIA</w:t>
      </w:r>
      <w:r w:rsidR="00FD331C" w:rsidRPr="00792F6B">
        <w:rPr>
          <w:rStyle w:val="Heading2Char"/>
        </w:rPr>
        <w:t xml:space="preserve">, </w:t>
      </w:r>
      <w:r w:rsidR="008A5574" w:rsidRPr="00792F6B">
        <w:rPr>
          <w:rStyle w:val="Heading2Char"/>
        </w:rPr>
        <w:t>Authority Members</w:t>
      </w:r>
      <w:r w:rsidR="00540973" w:rsidRPr="00792F6B">
        <w:rPr>
          <w:rStyle w:val="Heading2Char"/>
        </w:rPr>
        <w:t xml:space="preserve">, those working for the HIA but </w:t>
      </w:r>
      <w:r w:rsidR="00D721FE">
        <w:rPr>
          <w:rStyle w:val="Heading2Char"/>
        </w:rPr>
        <w:t xml:space="preserve">who </w:t>
      </w:r>
      <w:r w:rsidR="00540973" w:rsidRPr="00792F6B">
        <w:rPr>
          <w:rStyle w:val="Heading2Char"/>
        </w:rPr>
        <w:t>are</w:t>
      </w:r>
      <w:r w:rsidR="009E4A48" w:rsidRPr="00792F6B">
        <w:rPr>
          <w:rStyle w:val="Heading2Char"/>
        </w:rPr>
        <w:t xml:space="preserve"> </w:t>
      </w:r>
      <w:r w:rsidR="00540973" w:rsidRPr="00792F6B">
        <w:rPr>
          <w:rStyle w:val="Heading2Char"/>
        </w:rPr>
        <w:t>not direct employees</w:t>
      </w:r>
      <w:r w:rsidR="00FD331C" w:rsidRPr="00792F6B">
        <w:rPr>
          <w:rStyle w:val="Heading2Char"/>
        </w:rPr>
        <w:t xml:space="preserve"> and </w:t>
      </w:r>
      <w:r w:rsidR="00D721FE">
        <w:rPr>
          <w:rStyle w:val="Heading2Char"/>
        </w:rPr>
        <w:t xml:space="preserve">to </w:t>
      </w:r>
      <w:r w:rsidR="00FD331C" w:rsidRPr="00792F6B">
        <w:rPr>
          <w:rStyle w:val="Heading2Char"/>
        </w:rPr>
        <w:t xml:space="preserve">staff </w:t>
      </w:r>
      <w:r w:rsidR="00540973" w:rsidRPr="00792F6B">
        <w:rPr>
          <w:rStyle w:val="Heading2Char"/>
        </w:rPr>
        <w:t xml:space="preserve">or stakeholders of </w:t>
      </w:r>
      <w:r w:rsidR="00D721FE">
        <w:rPr>
          <w:rStyle w:val="Heading2Char"/>
        </w:rPr>
        <w:t xml:space="preserve">a </w:t>
      </w:r>
      <w:r w:rsidR="00FD331C" w:rsidRPr="00792F6B">
        <w:rPr>
          <w:rStyle w:val="Heading2Char"/>
        </w:rPr>
        <w:t>health insurance</w:t>
      </w:r>
      <w:r w:rsidR="00540973" w:rsidRPr="00792F6B">
        <w:rPr>
          <w:rStyle w:val="Heading2Char"/>
        </w:rPr>
        <w:t xml:space="preserve"> provider.</w:t>
      </w:r>
    </w:p>
    <w:p w14:paraId="27006B30" w14:textId="77777777" w:rsidR="000B2D5F" w:rsidRPr="000B2D5F" w:rsidRDefault="000B2D5F" w:rsidP="00DE1DFB">
      <w:pPr>
        <w:autoSpaceDE w:val="0"/>
        <w:autoSpaceDN w:val="0"/>
        <w:adjustRightInd w:val="0"/>
        <w:ind w:left="540" w:hanging="540"/>
      </w:pPr>
    </w:p>
    <w:p w14:paraId="0531E3DE" w14:textId="2BC7F4D3" w:rsidR="00E2757B" w:rsidRDefault="000B2D5F" w:rsidP="000B2D5F">
      <w:pPr>
        <w:autoSpaceDE w:val="0"/>
        <w:autoSpaceDN w:val="0"/>
        <w:adjustRightInd w:val="0"/>
        <w:ind w:left="540" w:hanging="540"/>
      </w:pPr>
      <w:r w:rsidRPr="000B2D5F">
        <w:rPr>
          <w:b/>
        </w:rPr>
        <w:t xml:space="preserve">1.8    </w:t>
      </w:r>
      <w:r w:rsidR="00E2757B" w:rsidRPr="00792F6B">
        <w:rPr>
          <w:rStyle w:val="Heading2Char"/>
        </w:rPr>
        <w:t xml:space="preserve">These procedures are in addition to the </w:t>
      </w:r>
      <w:r w:rsidR="003E205C" w:rsidRPr="00792F6B">
        <w:rPr>
          <w:rStyle w:val="Heading2Char"/>
        </w:rPr>
        <w:t>HIA</w:t>
      </w:r>
      <w:r w:rsidR="00E2757B" w:rsidRPr="00792F6B">
        <w:rPr>
          <w:rStyle w:val="Heading2Char"/>
        </w:rPr>
        <w:t>’s complaints procedures</w:t>
      </w:r>
      <w:r w:rsidR="003E205C" w:rsidRPr="00792F6B">
        <w:rPr>
          <w:rStyle w:val="Heading2Char"/>
        </w:rPr>
        <w:t xml:space="preserve">.  The HIA </w:t>
      </w:r>
      <w:r w:rsidR="00E2757B" w:rsidRPr="00792F6B">
        <w:rPr>
          <w:rStyle w:val="Heading2Char"/>
        </w:rPr>
        <w:t>is responsible for making</w:t>
      </w:r>
      <w:r w:rsidR="003E205C" w:rsidRPr="00792F6B">
        <w:rPr>
          <w:rStyle w:val="Heading2Char"/>
        </w:rPr>
        <w:t xml:space="preserve"> employees</w:t>
      </w:r>
      <w:r w:rsidR="00E2757B" w:rsidRPr="00792F6B">
        <w:rPr>
          <w:rStyle w:val="Heading2Char"/>
        </w:rPr>
        <w:t xml:space="preserve"> </w:t>
      </w:r>
      <w:r w:rsidR="00FD331C" w:rsidRPr="00792F6B">
        <w:rPr>
          <w:rStyle w:val="Heading2Char"/>
        </w:rPr>
        <w:t xml:space="preserve">and other stakeholders </w:t>
      </w:r>
      <w:r w:rsidR="00E2757B" w:rsidRPr="00792F6B">
        <w:rPr>
          <w:rStyle w:val="Heading2Char"/>
        </w:rPr>
        <w:t>aware of the existence of these procedures.</w:t>
      </w:r>
    </w:p>
    <w:p w14:paraId="65FF7EEF" w14:textId="77777777" w:rsidR="00CE36F0" w:rsidRDefault="00CE36F0" w:rsidP="00792F6B">
      <w:pPr>
        <w:pStyle w:val="Heading2"/>
        <w:numPr>
          <w:ilvl w:val="0"/>
          <w:numId w:val="0"/>
        </w:numPr>
        <w:ind w:left="576"/>
      </w:pPr>
    </w:p>
    <w:p w14:paraId="32418203" w14:textId="38EF942A" w:rsidR="00E1681E" w:rsidRDefault="000B2D5F" w:rsidP="00792F6B">
      <w:pPr>
        <w:pStyle w:val="Heading2"/>
        <w:numPr>
          <w:ilvl w:val="0"/>
          <w:numId w:val="0"/>
        </w:numPr>
        <w:ind w:left="576" w:hanging="576"/>
      </w:pPr>
      <w:r w:rsidRPr="00DE1DFB">
        <w:rPr>
          <w:b/>
        </w:rPr>
        <w:t>1.9</w:t>
      </w:r>
      <w:r>
        <w:tab/>
      </w:r>
      <w:r w:rsidR="00CE36F0" w:rsidRPr="00CE36F0">
        <w:t xml:space="preserve">The HIA is aware of its responsibilities in relation to The Protected Disclosures Act, 2014 (the </w:t>
      </w:r>
      <w:r w:rsidR="00DD252D">
        <w:t>“</w:t>
      </w:r>
      <w:r w:rsidR="00CE36F0" w:rsidRPr="00CE36F0">
        <w:t>Whistleblowing</w:t>
      </w:r>
      <w:r w:rsidR="00DD252D">
        <w:t>”</w:t>
      </w:r>
      <w:r w:rsidR="00CE36F0" w:rsidRPr="00CE36F0">
        <w:t xml:space="preserve"> Act).  The Act provides a robust statutory framework within which workers can raise concerns regarding potential wrongdoing that come to their attention in the workplace in the knowledge that they can avail of significant employment and other protections if they are penalised by their employer or suffer any detriment for doing so</w:t>
      </w:r>
      <w:r w:rsidR="004751F5">
        <w:t>.</w:t>
      </w:r>
    </w:p>
    <w:p w14:paraId="16256AC2" w14:textId="479CAA8E" w:rsidR="00E1681E" w:rsidRDefault="00E1681E" w:rsidP="00E1681E">
      <w:pPr>
        <w:autoSpaceDE w:val="0"/>
        <w:autoSpaceDN w:val="0"/>
        <w:adjustRightInd w:val="0"/>
        <w:ind w:left="567"/>
      </w:pPr>
    </w:p>
    <w:p w14:paraId="6047E8D1" w14:textId="3AEC32C5" w:rsidR="008805EE" w:rsidRDefault="008805EE" w:rsidP="00E1681E">
      <w:pPr>
        <w:autoSpaceDE w:val="0"/>
        <w:autoSpaceDN w:val="0"/>
        <w:adjustRightInd w:val="0"/>
        <w:ind w:left="567"/>
      </w:pPr>
    </w:p>
    <w:p w14:paraId="12648EF4" w14:textId="77777777" w:rsidR="008805EE" w:rsidRPr="00564CCE" w:rsidRDefault="008805EE" w:rsidP="00E1681E">
      <w:pPr>
        <w:autoSpaceDE w:val="0"/>
        <w:autoSpaceDN w:val="0"/>
        <w:adjustRightInd w:val="0"/>
        <w:ind w:left="567"/>
      </w:pPr>
    </w:p>
    <w:p w14:paraId="347D5AC3" w14:textId="72EC90D2" w:rsidR="00E2757B" w:rsidRPr="00564CCE" w:rsidRDefault="00E2757B" w:rsidP="00E83698">
      <w:pPr>
        <w:pStyle w:val="Heading1"/>
      </w:pPr>
      <w:bookmarkStart w:id="1" w:name="_Toc495324958"/>
      <w:r w:rsidRPr="00564CCE">
        <w:t xml:space="preserve">Aims and Scope of the </w:t>
      </w:r>
      <w:bookmarkEnd w:id="1"/>
      <w:r w:rsidR="00181DB7">
        <w:t>procedure</w:t>
      </w:r>
    </w:p>
    <w:p w14:paraId="480FACDA" w14:textId="77777777" w:rsidR="003E205C" w:rsidRDefault="003E205C" w:rsidP="00D90DB9">
      <w:pPr>
        <w:autoSpaceDE w:val="0"/>
        <w:autoSpaceDN w:val="0"/>
        <w:adjustRightInd w:val="0"/>
        <w:ind w:left="540" w:hanging="540"/>
        <w:rPr>
          <w:b/>
          <w:bCs/>
        </w:rPr>
      </w:pPr>
    </w:p>
    <w:p w14:paraId="1C670203" w14:textId="36A989E3" w:rsidR="00E2757B" w:rsidRPr="00564CCE" w:rsidRDefault="00E2757B" w:rsidP="00E83698">
      <w:pPr>
        <w:pStyle w:val="Heading2"/>
      </w:pPr>
      <w:r w:rsidRPr="00564CCE">
        <w:t xml:space="preserve">This </w:t>
      </w:r>
      <w:r w:rsidR="00181DB7">
        <w:t>procedure</w:t>
      </w:r>
      <w:r w:rsidR="00181DB7" w:rsidRPr="00564CCE">
        <w:t xml:space="preserve"> </w:t>
      </w:r>
      <w:r w:rsidRPr="00564CCE">
        <w:t>aims to:</w:t>
      </w:r>
    </w:p>
    <w:p w14:paraId="36C4E643" w14:textId="40577726" w:rsidR="00E2757B" w:rsidRPr="00564CCE" w:rsidRDefault="00E2757B" w:rsidP="00D90DB9">
      <w:pPr>
        <w:numPr>
          <w:ilvl w:val="0"/>
          <w:numId w:val="2"/>
        </w:numPr>
        <w:tabs>
          <w:tab w:val="clear" w:pos="720"/>
          <w:tab w:val="num" w:pos="1080"/>
        </w:tabs>
        <w:autoSpaceDE w:val="0"/>
        <w:autoSpaceDN w:val="0"/>
        <w:adjustRightInd w:val="0"/>
        <w:ind w:left="1080"/>
      </w:pPr>
      <w:r w:rsidRPr="00564CCE">
        <w:t>Encourage</w:t>
      </w:r>
      <w:r w:rsidR="00FD527F">
        <w:t xml:space="preserve"> and support</w:t>
      </w:r>
      <w:r w:rsidRPr="00564CCE">
        <w:t xml:space="preserve"> </w:t>
      </w:r>
      <w:r w:rsidR="003E205C">
        <w:t>employees</w:t>
      </w:r>
      <w:r w:rsidR="00E44A4D">
        <w:t xml:space="preserve"> and </w:t>
      </w:r>
      <w:r w:rsidR="00254FC1">
        <w:t>other stakeholders</w:t>
      </w:r>
      <w:r w:rsidRPr="00564CCE">
        <w:t xml:space="preserve"> to feel confident in raising serious concerns and to question and act upon</w:t>
      </w:r>
      <w:r w:rsidR="003E205C">
        <w:t xml:space="preserve"> </w:t>
      </w:r>
      <w:r w:rsidRPr="00564CCE">
        <w:t xml:space="preserve">concerns about </w:t>
      </w:r>
      <w:proofErr w:type="gramStart"/>
      <w:r w:rsidRPr="00564CCE">
        <w:t>practice</w:t>
      </w:r>
      <w:r w:rsidR="003E205C">
        <w:t>;</w:t>
      </w:r>
      <w:proofErr w:type="gramEnd"/>
    </w:p>
    <w:p w14:paraId="3AC26285" w14:textId="0FCF735A" w:rsidR="003E205C" w:rsidRDefault="00E2757B" w:rsidP="00D90DB9">
      <w:pPr>
        <w:numPr>
          <w:ilvl w:val="0"/>
          <w:numId w:val="2"/>
        </w:numPr>
        <w:tabs>
          <w:tab w:val="clear" w:pos="720"/>
          <w:tab w:val="num" w:pos="1080"/>
        </w:tabs>
        <w:autoSpaceDE w:val="0"/>
        <w:autoSpaceDN w:val="0"/>
        <w:adjustRightInd w:val="0"/>
        <w:ind w:left="1080"/>
      </w:pPr>
      <w:r w:rsidRPr="00564CCE">
        <w:t xml:space="preserve">Provide </w:t>
      </w:r>
      <w:r w:rsidR="003E205C">
        <w:t>an avenue to employees</w:t>
      </w:r>
      <w:r w:rsidR="00E44A4D">
        <w:t xml:space="preserve"> and</w:t>
      </w:r>
      <w:r w:rsidR="00254FC1">
        <w:t xml:space="preserve"> other stakeholders</w:t>
      </w:r>
      <w:r w:rsidRPr="00564CCE">
        <w:t xml:space="preserve"> to raise those concerns and receive feedback on any action </w:t>
      </w:r>
      <w:proofErr w:type="gramStart"/>
      <w:r w:rsidRPr="00564CCE">
        <w:t>taken</w:t>
      </w:r>
      <w:r w:rsidR="003E205C">
        <w:t>;</w:t>
      </w:r>
      <w:proofErr w:type="gramEnd"/>
    </w:p>
    <w:p w14:paraId="4E4A5B69" w14:textId="6563DDDD" w:rsidR="003E205C" w:rsidRDefault="00E2757B" w:rsidP="00D90DB9">
      <w:pPr>
        <w:numPr>
          <w:ilvl w:val="0"/>
          <w:numId w:val="2"/>
        </w:numPr>
        <w:tabs>
          <w:tab w:val="clear" w:pos="720"/>
          <w:tab w:val="num" w:pos="1080"/>
        </w:tabs>
        <w:autoSpaceDE w:val="0"/>
        <w:autoSpaceDN w:val="0"/>
        <w:adjustRightInd w:val="0"/>
        <w:ind w:left="1080"/>
      </w:pPr>
      <w:r w:rsidRPr="00564CCE">
        <w:t xml:space="preserve">Ensure </w:t>
      </w:r>
      <w:r w:rsidR="003E205C">
        <w:t>employees</w:t>
      </w:r>
      <w:r w:rsidR="00E44A4D">
        <w:t xml:space="preserve"> and </w:t>
      </w:r>
      <w:r w:rsidR="00254FC1">
        <w:t>stakeholders</w:t>
      </w:r>
      <w:r w:rsidRPr="00564CCE">
        <w:t xml:space="preserve"> receive a response to concerns</w:t>
      </w:r>
      <w:r w:rsidR="003E205C">
        <w:t xml:space="preserve"> raised</w:t>
      </w:r>
      <w:r w:rsidRPr="00564CCE">
        <w:t xml:space="preserve"> a</w:t>
      </w:r>
      <w:r w:rsidR="003E205C">
        <w:t xml:space="preserve">nd that they are aware of how to </w:t>
      </w:r>
      <w:r w:rsidRPr="00564CCE">
        <w:t>p</w:t>
      </w:r>
      <w:r w:rsidR="00D90DB9">
        <w:t xml:space="preserve">roceed </w:t>
      </w:r>
      <w:r w:rsidRPr="00564CCE">
        <w:t xml:space="preserve">if </w:t>
      </w:r>
      <w:r w:rsidR="003E205C">
        <w:t xml:space="preserve">they </w:t>
      </w:r>
      <w:r w:rsidRPr="00564CCE">
        <w:t>you are not satisfied</w:t>
      </w:r>
      <w:r w:rsidR="003E205C">
        <w:t>;</w:t>
      </w:r>
      <w:r w:rsidR="004D1A63">
        <w:t xml:space="preserve"> and</w:t>
      </w:r>
    </w:p>
    <w:p w14:paraId="15A1B5D8" w14:textId="5787301A" w:rsidR="00E2757B" w:rsidRDefault="00E2757B" w:rsidP="00D90DB9">
      <w:pPr>
        <w:numPr>
          <w:ilvl w:val="0"/>
          <w:numId w:val="2"/>
        </w:numPr>
        <w:tabs>
          <w:tab w:val="clear" w:pos="720"/>
          <w:tab w:val="num" w:pos="1080"/>
        </w:tabs>
        <w:autoSpaceDE w:val="0"/>
        <w:autoSpaceDN w:val="0"/>
        <w:adjustRightInd w:val="0"/>
        <w:ind w:left="1080"/>
      </w:pPr>
      <w:r w:rsidRPr="00564CCE">
        <w:t xml:space="preserve">Reassure </w:t>
      </w:r>
      <w:r w:rsidR="003E205C">
        <w:t>employees</w:t>
      </w:r>
      <w:r w:rsidR="00E44A4D">
        <w:t xml:space="preserve"> and </w:t>
      </w:r>
      <w:r w:rsidR="00254FC1">
        <w:t>stakeholders</w:t>
      </w:r>
      <w:r w:rsidR="003E205C">
        <w:t xml:space="preserve"> </w:t>
      </w:r>
      <w:r w:rsidRPr="00564CCE">
        <w:t xml:space="preserve">that </w:t>
      </w:r>
      <w:r w:rsidR="003E205C">
        <w:t xml:space="preserve">they </w:t>
      </w:r>
      <w:r w:rsidRPr="00564CCE">
        <w:t>will be protected</w:t>
      </w:r>
      <w:r w:rsidR="00F86DAB">
        <w:t xml:space="preserve"> </w:t>
      </w:r>
      <w:r w:rsidR="003C3384">
        <w:t xml:space="preserve">under the Protected Disclosure Act </w:t>
      </w:r>
      <w:r w:rsidR="00E6010E">
        <w:t xml:space="preserve">where </w:t>
      </w:r>
      <w:r w:rsidR="004D1A63">
        <w:t xml:space="preserve">management or </w:t>
      </w:r>
      <w:r w:rsidR="003E205C">
        <w:t xml:space="preserve">the </w:t>
      </w:r>
      <w:r w:rsidR="004D1A63">
        <w:t xml:space="preserve">Authority </w:t>
      </w:r>
      <w:r w:rsidRPr="00564CCE">
        <w:t>ha</w:t>
      </w:r>
      <w:r w:rsidR="003E205C">
        <w:t>s</w:t>
      </w:r>
      <w:r w:rsidRPr="00564CCE">
        <w:t xml:space="preserve"> a reasonable belief that </w:t>
      </w:r>
      <w:r w:rsidR="003E205C">
        <w:t>they</w:t>
      </w:r>
      <w:r w:rsidRPr="00564CCE">
        <w:t xml:space="preserve"> have made a disclosure in good faith</w:t>
      </w:r>
      <w:r w:rsidR="003E205C">
        <w:t>.</w:t>
      </w:r>
      <w:r w:rsidR="009E4A48">
        <w:t xml:space="preserve"> </w:t>
      </w:r>
    </w:p>
    <w:p w14:paraId="77C9EC1E" w14:textId="77777777" w:rsidR="003E205C" w:rsidRPr="00564CCE" w:rsidRDefault="003E205C" w:rsidP="00D90DB9">
      <w:pPr>
        <w:autoSpaceDE w:val="0"/>
        <w:autoSpaceDN w:val="0"/>
        <w:adjustRightInd w:val="0"/>
        <w:ind w:left="540" w:hanging="540"/>
      </w:pPr>
    </w:p>
    <w:p w14:paraId="18743423" w14:textId="211B9239" w:rsidR="009E2A22" w:rsidRDefault="00E2757B" w:rsidP="00E83698">
      <w:pPr>
        <w:pStyle w:val="Heading2"/>
      </w:pPr>
      <w:r w:rsidRPr="00564CCE">
        <w:t xml:space="preserve">The </w:t>
      </w:r>
      <w:r w:rsidR="00E6010E">
        <w:t>Protected</w:t>
      </w:r>
      <w:r w:rsidR="003E205C" w:rsidRPr="003E205C">
        <w:t xml:space="preserve"> Disclosure </w:t>
      </w:r>
      <w:r w:rsidR="00E6010E">
        <w:t xml:space="preserve">and </w:t>
      </w:r>
      <w:r w:rsidR="003E205C" w:rsidRPr="003E205C">
        <w:t xml:space="preserve">“Whistleblowing” </w:t>
      </w:r>
      <w:r w:rsidR="00181DB7">
        <w:t>procedure</w:t>
      </w:r>
      <w:r w:rsidR="00181DB7" w:rsidRPr="003E205C">
        <w:t xml:space="preserve"> </w:t>
      </w:r>
      <w:r w:rsidRPr="00564CCE">
        <w:t xml:space="preserve">is intended to cover major concerns that </w:t>
      </w:r>
      <w:r w:rsidR="009E2A22">
        <w:t>cannot for whatever reason be addressed using normal procedures</w:t>
      </w:r>
      <w:r w:rsidRPr="00564CCE">
        <w:t>.</w:t>
      </w:r>
      <w:r w:rsidR="009E2A22">
        <w:t xml:space="preserve">  </w:t>
      </w:r>
      <w:r w:rsidRPr="00564CCE">
        <w:t>These include:</w:t>
      </w:r>
    </w:p>
    <w:p w14:paraId="32C55650" w14:textId="38CADF43" w:rsidR="001F2B5A" w:rsidRDefault="001F2B5A" w:rsidP="001F2B5A">
      <w:pPr>
        <w:ind w:left="576"/>
      </w:pPr>
    </w:p>
    <w:p w14:paraId="59E3E049" w14:textId="07F6C90D" w:rsidR="001F2B5A" w:rsidRPr="001F2B5A" w:rsidRDefault="001F2B5A" w:rsidP="001F2B5A">
      <w:pPr>
        <w:ind w:left="576"/>
        <w:rPr>
          <w:i/>
          <w:u w:val="single"/>
        </w:rPr>
      </w:pPr>
      <w:r w:rsidRPr="001F2B5A">
        <w:rPr>
          <w:i/>
          <w:u w:val="single"/>
        </w:rPr>
        <w:t>Concerns in relation to the HIA</w:t>
      </w:r>
    </w:p>
    <w:p w14:paraId="3D00D24B" w14:textId="77777777" w:rsidR="00E2757B" w:rsidRPr="00564CCE" w:rsidRDefault="00E2757B" w:rsidP="00D90DB9">
      <w:pPr>
        <w:numPr>
          <w:ilvl w:val="0"/>
          <w:numId w:val="4"/>
        </w:numPr>
        <w:tabs>
          <w:tab w:val="num" w:pos="1080"/>
        </w:tabs>
        <w:autoSpaceDE w:val="0"/>
        <w:autoSpaceDN w:val="0"/>
        <w:adjustRightInd w:val="0"/>
        <w:ind w:left="1080"/>
      </w:pPr>
      <w:r w:rsidRPr="00564CCE">
        <w:t>Conduct which is an offence or a breach of the law</w:t>
      </w:r>
    </w:p>
    <w:p w14:paraId="63906E32" w14:textId="77777777" w:rsidR="00E2757B" w:rsidRPr="00564CCE" w:rsidRDefault="00E2757B" w:rsidP="00D90DB9">
      <w:pPr>
        <w:numPr>
          <w:ilvl w:val="0"/>
          <w:numId w:val="4"/>
        </w:numPr>
        <w:tabs>
          <w:tab w:val="num" w:pos="1080"/>
        </w:tabs>
        <w:autoSpaceDE w:val="0"/>
        <w:autoSpaceDN w:val="0"/>
        <w:adjustRightInd w:val="0"/>
        <w:ind w:left="1080"/>
      </w:pPr>
      <w:r w:rsidRPr="00564CCE">
        <w:t>Health and safety risks, including risks to the public as well as other employees</w:t>
      </w:r>
    </w:p>
    <w:p w14:paraId="36E06408" w14:textId="77777777" w:rsidR="00E2757B" w:rsidRPr="00564CCE" w:rsidRDefault="00E2757B" w:rsidP="00D90DB9">
      <w:pPr>
        <w:numPr>
          <w:ilvl w:val="0"/>
          <w:numId w:val="4"/>
        </w:numPr>
        <w:tabs>
          <w:tab w:val="num" w:pos="1080"/>
        </w:tabs>
        <w:autoSpaceDE w:val="0"/>
        <w:autoSpaceDN w:val="0"/>
        <w:adjustRightInd w:val="0"/>
        <w:ind w:left="1080"/>
      </w:pPr>
      <w:r w:rsidRPr="00564CCE">
        <w:t>Damage to the environment</w:t>
      </w:r>
    </w:p>
    <w:p w14:paraId="596A6803" w14:textId="77777777" w:rsidR="009E2A22" w:rsidRDefault="00E2757B" w:rsidP="00D90DB9">
      <w:pPr>
        <w:numPr>
          <w:ilvl w:val="0"/>
          <w:numId w:val="4"/>
        </w:numPr>
        <w:tabs>
          <w:tab w:val="num" w:pos="1080"/>
        </w:tabs>
        <w:autoSpaceDE w:val="0"/>
        <w:autoSpaceDN w:val="0"/>
        <w:adjustRightInd w:val="0"/>
        <w:ind w:left="1080"/>
      </w:pPr>
      <w:r w:rsidRPr="00564CCE">
        <w:lastRenderedPageBreak/>
        <w:t>The unauthorised use of funds</w:t>
      </w:r>
    </w:p>
    <w:p w14:paraId="62252483" w14:textId="77777777" w:rsidR="00E2757B" w:rsidRPr="00564CCE" w:rsidRDefault="00E2757B" w:rsidP="00D90DB9">
      <w:pPr>
        <w:numPr>
          <w:ilvl w:val="0"/>
          <w:numId w:val="4"/>
        </w:numPr>
        <w:tabs>
          <w:tab w:val="num" w:pos="1080"/>
        </w:tabs>
        <w:autoSpaceDE w:val="0"/>
        <w:autoSpaceDN w:val="0"/>
        <w:adjustRightInd w:val="0"/>
        <w:ind w:left="1080"/>
      </w:pPr>
      <w:r w:rsidRPr="00564CCE">
        <w:t>Possible fraud and corruption</w:t>
      </w:r>
    </w:p>
    <w:p w14:paraId="45F6A53C" w14:textId="77777777" w:rsidR="00E2757B" w:rsidRPr="00564CCE" w:rsidRDefault="009E2A22" w:rsidP="00D90DB9">
      <w:pPr>
        <w:numPr>
          <w:ilvl w:val="0"/>
          <w:numId w:val="4"/>
        </w:numPr>
        <w:tabs>
          <w:tab w:val="num" w:pos="1080"/>
        </w:tabs>
        <w:autoSpaceDE w:val="0"/>
        <w:autoSpaceDN w:val="0"/>
        <w:adjustRightInd w:val="0"/>
        <w:ind w:left="1080"/>
      </w:pPr>
      <w:r>
        <w:t>Sexual, physical or other abuse</w:t>
      </w:r>
    </w:p>
    <w:p w14:paraId="222DBB00" w14:textId="77777777" w:rsidR="00D90DB9" w:rsidRDefault="00E2757B" w:rsidP="00D90DB9">
      <w:pPr>
        <w:numPr>
          <w:ilvl w:val="0"/>
          <w:numId w:val="4"/>
        </w:numPr>
        <w:tabs>
          <w:tab w:val="num" w:pos="1080"/>
        </w:tabs>
        <w:autoSpaceDE w:val="0"/>
        <w:autoSpaceDN w:val="0"/>
        <w:adjustRightInd w:val="0"/>
        <w:ind w:left="1080"/>
      </w:pPr>
      <w:r w:rsidRPr="00564CCE">
        <w:t>Unethical conduct</w:t>
      </w:r>
    </w:p>
    <w:p w14:paraId="737523C0" w14:textId="0B896BFC" w:rsidR="00D90DB9" w:rsidRDefault="00D90DB9" w:rsidP="00D90DB9">
      <w:pPr>
        <w:autoSpaceDE w:val="0"/>
        <w:autoSpaceDN w:val="0"/>
        <w:adjustRightInd w:val="0"/>
      </w:pPr>
    </w:p>
    <w:p w14:paraId="6D312B8F" w14:textId="77777777" w:rsidR="00295858" w:rsidRDefault="00295858" w:rsidP="00D90DB9">
      <w:pPr>
        <w:autoSpaceDE w:val="0"/>
        <w:autoSpaceDN w:val="0"/>
        <w:adjustRightInd w:val="0"/>
      </w:pPr>
    </w:p>
    <w:p w14:paraId="1260F94C" w14:textId="77777777" w:rsidR="00295858" w:rsidRDefault="00295858" w:rsidP="00D90DB9">
      <w:pPr>
        <w:autoSpaceDE w:val="0"/>
        <w:autoSpaceDN w:val="0"/>
        <w:adjustRightInd w:val="0"/>
      </w:pPr>
    </w:p>
    <w:p w14:paraId="6D2A565B" w14:textId="7142DB49" w:rsidR="001F2B5A" w:rsidRPr="001F2B5A" w:rsidRDefault="001F2B5A" w:rsidP="001F2B5A">
      <w:pPr>
        <w:ind w:left="576"/>
        <w:rPr>
          <w:i/>
          <w:u w:val="single"/>
        </w:rPr>
      </w:pPr>
      <w:r w:rsidRPr="001F2B5A">
        <w:rPr>
          <w:i/>
          <w:u w:val="single"/>
        </w:rPr>
        <w:t xml:space="preserve">Concerns in relation to </w:t>
      </w:r>
      <w:r>
        <w:rPr>
          <w:i/>
          <w:u w:val="single"/>
        </w:rPr>
        <w:t>a Health Insurance Provider</w:t>
      </w:r>
    </w:p>
    <w:p w14:paraId="72C4D19D" w14:textId="77777777" w:rsidR="00905FA2" w:rsidRDefault="00905FA2" w:rsidP="00757CB1">
      <w:pPr>
        <w:pStyle w:val="ListParagraph"/>
        <w:numPr>
          <w:ilvl w:val="0"/>
          <w:numId w:val="41"/>
        </w:numPr>
        <w:tabs>
          <w:tab w:val="clear" w:pos="1248"/>
          <w:tab w:val="num" w:pos="1134"/>
        </w:tabs>
        <w:autoSpaceDE w:val="0"/>
        <w:autoSpaceDN w:val="0"/>
        <w:adjustRightInd w:val="0"/>
        <w:ind w:left="1134" w:hanging="425"/>
      </w:pPr>
      <w:r w:rsidRPr="00905FA2">
        <w:t xml:space="preserve">Conduct which is an offence or a breach of </w:t>
      </w:r>
      <w:r>
        <w:t>health insurance legislation</w:t>
      </w:r>
    </w:p>
    <w:p w14:paraId="6E930C79" w14:textId="71660B1A" w:rsidR="001F2B5A" w:rsidRDefault="00905FA2" w:rsidP="00757CB1">
      <w:pPr>
        <w:pStyle w:val="ListParagraph"/>
        <w:numPr>
          <w:ilvl w:val="0"/>
          <w:numId w:val="41"/>
        </w:numPr>
        <w:tabs>
          <w:tab w:val="clear" w:pos="1248"/>
          <w:tab w:val="num" w:pos="1134"/>
        </w:tabs>
        <w:autoSpaceDE w:val="0"/>
        <w:autoSpaceDN w:val="0"/>
        <w:adjustRightInd w:val="0"/>
        <w:ind w:left="1134" w:hanging="425"/>
      </w:pPr>
      <w:r>
        <w:t>M</w:t>
      </w:r>
      <w:r w:rsidR="001F2B5A" w:rsidRPr="001F2B5A">
        <w:t>atters relating to the monitoring of the operation of the Health Insurance Acts 1994 to 2013</w:t>
      </w:r>
    </w:p>
    <w:p w14:paraId="2CEAA934" w14:textId="297C9D26" w:rsidR="001F2B5A" w:rsidRDefault="001F2B5A" w:rsidP="001F2B5A">
      <w:pPr>
        <w:pStyle w:val="ListParagraph"/>
        <w:numPr>
          <w:ilvl w:val="0"/>
          <w:numId w:val="41"/>
        </w:numPr>
        <w:tabs>
          <w:tab w:val="clear" w:pos="1248"/>
          <w:tab w:val="num" w:pos="1134"/>
        </w:tabs>
        <w:autoSpaceDE w:val="0"/>
        <w:autoSpaceDN w:val="0"/>
        <w:adjustRightInd w:val="0"/>
        <w:ind w:left="1134" w:hanging="425"/>
      </w:pPr>
      <w:r>
        <w:t xml:space="preserve">Matters, including fraud, </w:t>
      </w:r>
      <w:r w:rsidRPr="00564CCE">
        <w:t>corruption</w:t>
      </w:r>
      <w:r w:rsidR="00905FA2">
        <w:t xml:space="preserve"> or</w:t>
      </w:r>
      <w:r>
        <w:t xml:space="preserve"> u</w:t>
      </w:r>
      <w:r w:rsidRPr="00564CCE">
        <w:t>nethical conduct</w:t>
      </w:r>
      <w:r>
        <w:t xml:space="preserve">, in relation to the </w:t>
      </w:r>
      <w:r w:rsidRPr="001F2B5A">
        <w:t>carrying on of a health insurance business in the State</w:t>
      </w:r>
    </w:p>
    <w:p w14:paraId="1B1DD74E" w14:textId="77777777" w:rsidR="00905FA2" w:rsidRDefault="00905FA2" w:rsidP="001F2B5A">
      <w:pPr>
        <w:pStyle w:val="ListParagraph"/>
        <w:numPr>
          <w:ilvl w:val="0"/>
          <w:numId w:val="41"/>
        </w:numPr>
        <w:tabs>
          <w:tab w:val="clear" w:pos="1248"/>
          <w:tab w:val="num" w:pos="1134"/>
        </w:tabs>
        <w:autoSpaceDE w:val="0"/>
        <w:autoSpaceDN w:val="0"/>
        <w:adjustRightInd w:val="0"/>
        <w:ind w:left="1134" w:hanging="425"/>
      </w:pPr>
      <w:r>
        <w:t>M</w:t>
      </w:r>
      <w:r w:rsidRPr="001F2B5A">
        <w:t xml:space="preserve">atters relating to the </w:t>
      </w:r>
      <w:r w:rsidR="001F2B5A" w:rsidRPr="001F2B5A">
        <w:t xml:space="preserve">operation of the Risk Equalisation Fund </w:t>
      </w:r>
    </w:p>
    <w:p w14:paraId="675C3D03" w14:textId="61144814" w:rsidR="001F2B5A" w:rsidRDefault="00905FA2" w:rsidP="001F2B5A">
      <w:pPr>
        <w:pStyle w:val="ListParagraph"/>
        <w:numPr>
          <w:ilvl w:val="0"/>
          <w:numId w:val="41"/>
        </w:numPr>
        <w:tabs>
          <w:tab w:val="clear" w:pos="1248"/>
          <w:tab w:val="num" w:pos="1134"/>
        </w:tabs>
        <w:autoSpaceDE w:val="0"/>
        <w:autoSpaceDN w:val="0"/>
        <w:adjustRightInd w:val="0"/>
        <w:ind w:left="1134" w:hanging="425"/>
      </w:pPr>
      <w:r>
        <w:t>M</w:t>
      </w:r>
      <w:r w:rsidRPr="001F2B5A">
        <w:t xml:space="preserve">atters relating to the </w:t>
      </w:r>
      <w:r w:rsidR="001F2B5A" w:rsidRPr="001F2B5A">
        <w:t>provision of advice and information to consumers</w:t>
      </w:r>
    </w:p>
    <w:p w14:paraId="32004B3C" w14:textId="77777777" w:rsidR="001F2B5A" w:rsidRDefault="001F2B5A" w:rsidP="00D90DB9">
      <w:pPr>
        <w:autoSpaceDE w:val="0"/>
        <w:autoSpaceDN w:val="0"/>
        <w:adjustRightInd w:val="0"/>
      </w:pPr>
    </w:p>
    <w:p w14:paraId="6FE979E1" w14:textId="03DA64F4" w:rsidR="00E2757B" w:rsidRDefault="00E2757B" w:rsidP="001E1F71">
      <w:pPr>
        <w:autoSpaceDE w:val="0"/>
        <w:autoSpaceDN w:val="0"/>
        <w:adjustRightInd w:val="0"/>
        <w:ind w:left="540"/>
        <w:rPr>
          <w:b/>
          <w:bCs/>
        </w:rPr>
      </w:pPr>
      <w:r w:rsidRPr="00564CCE">
        <w:rPr>
          <w:b/>
          <w:bCs/>
        </w:rPr>
        <w:t xml:space="preserve">It is important to note there is a Grievance Procedure in place to enable </w:t>
      </w:r>
      <w:r w:rsidR="009E2A22">
        <w:rPr>
          <w:b/>
          <w:bCs/>
        </w:rPr>
        <w:t>employees</w:t>
      </w:r>
      <w:r w:rsidRPr="00564CCE">
        <w:rPr>
          <w:b/>
          <w:bCs/>
        </w:rPr>
        <w:t xml:space="preserve"> to lodge a grievance</w:t>
      </w:r>
      <w:r w:rsidR="009E2A22">
        <w:rPr>
          <w:b/>
          <w:bCs/>
        </w:rPr>
        <w:t xml:space="preserve"> </w:t>
      </w:r>
      <w:r w:rsidRPr="00564CCE">
        <w:rPr>
          <w:b/>
          <w:bCs/>
        </w:rPr>
        <w:t xml:space="preserve">relating to </w:t>
      </w:r>
      <w:r w:rsidR="009E2A22">
        <w:rPr>
          <w:b/>
          <w:bCs/>
        </w:rPr>
        <w:t xml:space="preserve">their own </w:t>
      </w:r>
      <w:r w:rsidRPr="00564CCE">
        <w:rPr>
          <w:b/>
          <w:bCs/>
        </w:rPr>
        <w:t xml:space="preserve">employment, see </w:t>
      </w:r>
      <w:r w:rsidR="009E2A22">
        <w:rPr>
          <w:b/>
          <w:bCs/>
        </w:rPr>
        <w:t xml:space="preserve">HIA </w:t>
      </w:r>
      <w:r w:rsidR="00F86DAB">
        <w:rPr>
          <w:b/>
          <w:bCs/>
        </w:rPr>
        <w:t xml:space="preserve">or other relevant </w:t>
      </w:r>
      <w:r w:rsidRPr="00564CCE">
        <w:rPr>
          <w:b/>
          <w:bCs/>
        </w:rPr>
        <w:t>Employ</w:t>
      </w:r>
      <w:r w:rsidR="009E2A22">
        <w:rPr>
          <w:b/>
          <w:bCs/>
        </w:rPr>
        <w:t>ee</w:t>
      </w:r>
      <w:r w:rsidRPr="00564CCE">
        <w:rPr>
          <w:b/>
          <w:bCs/>
        </w:rPr>
        <w:t xml:space="preserve"> </w:t>
      </w:r>
      <w:r w:rsidR="009E2A22">
        <w:rPr>
          <w:b/>
          <w:bCs/>
        </w:rPr>
        <w:t>Handbook</w:t>
      </w:r>
      <w:r w:rsidR="00F86DAB">
        <w:rPr>
          <w:b/>
          <w:bCs/>
        </w:rPr>
        <w:t>s</w:t>
      </w:r>
      <w:r w:rsidRPr="00564CCE">
        <w:rPr>
          <w:b/>
          <w:bCs/>
        </w:rPr>
        <w:t>.</w:t>
      </w:r>
    </w:p>
    <w:p w14:paraId="6AF593C3" w14:textId="77777777" w:rsidR="006F260A" w:rsidRDefault="006F260A" w:rsidP="001E1F71">
      <w:pPr>
        <w:autoSpaceDE w:val="0"/>
        <w:autoSpaceDN w:val="0"/>
        <w:adjustRightInd w:val="0"/>
        <w:ind w:left="540"/>
        <w:rPr>
          <w:b/>
          <w:bCs/>
        </w:rPr>
      </w:pPr>
    </w:p>
    <w:p w14:paraId="6A3296C0" w14:textId="77777777" w:rsidR="006F260A" w:rsidRPr="00D90DB9" w:rsidRDefault="006F260A" w:rsidP="001E1F71">
      <w:pPr>
        <w:autoSpaceDE w:val="0"/>
        <w:autoSpaceDN w:val="0"/>
        <w:adjustRightInd w:val="0"/>
        <w:ind w:left="540"/>
      </w:pPr>
    </w:p>
    <w:p w14:paraId="31CE27C8" w14:textId="77777777" w:rsidR="009E2A22" w:rsidRDefault="009E2A22" w:rsidP="00D90DB9">
      <w:pPr>
        <w:autoSpaceDE w:val="0"/>
        <w:autoSpaceDN w:val="0"/>
        <w:adjustRightInd w:val="0"/>
        <w:ind w:left="540" w:hanging="540"/>
        <w:rPr>
          <w:b/>
          <w:bCs/>
        </w:rPr>
      </w:pPr>
    </w:p>
    <w:p w14:paraId="4CD8E9F0" w14:textId="56B5D59E" w:rsidR="00CE36F0" w:rsidRDefault="006011D7" w:rsidP="00E83698">
      <w:pPr>
        <w:pStyle w:val="Heading1"/>
      </w:pPr>
      <w:bookmarkStart w:id="2" w:name="_Toc495324959"/>
      <w:r>
        <w:t>Protected Disclosure</w:t>
      </w:r>
      <w:bookmarkEnd w:id="2"/>
    </w:p>
    <w:p w14:paraId="38938490" w14:textId="77777777" w:rsidR="006011D7" w:rsidRDefault="006011D7" w:rsidP="00D90DB9">
      <w:pPr>
        <w:autoSpaceDE w:val="0"/>
        <w:autoSpaceDN w:val="0"/>
        <w:adjustRightInd w:val="0"/>
        <w:ind w:left="540" w:hanging="540"/>
        <w:rPr>
          <w:b/>
          <w:bCs/>
        </w:rPr>
      </w:pPr>
    </w:p>
    <w:p w14:paraId="0E516321" w14:textId="6E25F595" w:rsidR="00FD527F" w:rsidRDefault="00FD527F" w:rsidP="00E83698">
      <w:pPr>
        <w:pStyle w:val="Heading2"/>
      </w:pPr>
      <w:r>
        <w:t>A protected disclosure is deemed to be a disclosure of relevant information which:</w:t>
      </w:r>
    </w:p>
    <w:p w14:paraId="6354A228" w14:textId="77777777" w:rsidR="00FD527F" w:rsidRDefault="00FD527F" w:rsidP="00D90DB9">
      <w:pPr>
        <w:autoSpaceDE w:val="0"/>
        <w:autoSpaceDN w:val="0"/>
        <w:adjustRightInd w:val="0"/>
        <w:ind w:left="540" w:hanging="540"/>
        <w:rPr>
          <w:bCs/>
        </w:rPr>
      </w:pPr>
    </w:p>
    <w:p w14:paraId="40DDC913" w14:textId="10197FDE" w:rsidR="00B70988" w:rsidRPr="00E44A4D" w:rsidRDefault="00FD527F" w:rsidP="00687890">
      <w:pPr>
        <w:pStyle w:val="ListParagraph"/>
        <w:numPr>
          <w:ilvl w:val="0"/>
          <w:numId w:val="23"/>
        </w:numPr>
        <w:autoSpaceDE w:val="0"/>
        <w:autoSpaceDN w:val="0"/>
        <w:adjustRightInd w:val="0"/>
        <w:ind w:left="1134"/>
        <w:rPr>
          <w:bCs/>
        </w:rPr>
      </w:pPr>
      <w:r>
        <w:rPr>
          <w:bCs/>
        </w:rPr>
        <w:t>“</w:t>
      </w:r>
      <w:proofErr w:type="gramStart"/>
      <w:r>
        <w:rPr>
          <w:bCs/>
        </w:rPr>
        <w:t>in</w:t>
      </w:r>
      <w:proofErr w:type="gramEnd"/>
      <w:r>
        <w:rPr>
          <w:bCs/>
        </w:rPr>
        <w:t xml:space="preserve"> the reasonable belief of the worker, tends to show one or more relevant wrongdoings</w:t>
      </w:r>
      <w:r w:rsidR="00725EC0">
        <w:rPr>
          <w:bCs/>
        </w:rPr>
        <w:t>;</w:t>
      </w:r>
      <w:r w:rsidR="00B70988">
        <w:rPr>
          <w:bCs/>
        </w:rPr>
        <w:t xml:space="preserve"> and</w:t>
      </w:r>
    </w:p>
    <w:p w14:paraId="1777B100" w14:textId="77777777" w:rsidR="00B70988" w:rsidRPr="00DE1DFB" w:rsidRDefault="00B70988" w:rsidP="00687890">
      <w:pPr>
        <w:pStyle w:val="ListParagraph"/>
        <w:numPr>
          <w:ilvl w:val="0"/>
          <w:numId w:val="23"/>
        </w:numPr>
        <w:autoSpaceDE w:val="0"/>
        <w:autoSpaceDN w:val="0"/>
        <w:adjustRightInd w:val="0"/>
        <w:ind w:left="1134"/>
        <w:rPr>
          <w:bCs/>
        </w:rPr>
      </w:pPr>
      <w:r>
        <w:rPr>
          <w:bCs/>
        </w:rPr>
        <w:t>it came to the attention of the worker in connection with the worker’s employment.”</w:t>
      </w:r>
    </w:p>
    <w:p w14:paraId="65CE1155" w14:textId="77777777" w:rsidR="00FD527F" w:rsidRDefault="00FD527F" w:rsidP="00D90DB9">
      <w:pPr>
        <w:autoSpaceDE w:val="0"/>
        <w:autoSpaceDN w:val="0"/>
        <w:adjustRightInd w:val="0"/>
        <w:ind w:left="540" w:hanging="540"/>
        <w:rPr>
          <w:b/>
          <w:bCs/>
        </w:rPr>
      </w:pPr>
    </w:p>
    <w:p w14:paraId="2D7BDCE5" w14:textId="77777777" w:rsidR="00FD527F" w:rsidRDefault="00FD527F" w:rsidP="00D90DB9">
      <w:pPr>
        <w:autoSpaceDE w:val="0"/>
        <w:autoSpaceDN w:val="0"/>
        <w:adjustRightInd w:val="0"/>
        <w:ind w:left="540" w:hanging="540"/>
        <w:rPr>
          <w:b/>
          <w:bCs/>
        </w:rPr>
      </w:pPr>
    </w:p>
    <w:p w14:paraId="03D61011" w14:textId="39C5567F" w:rsidR="006011D7" w:rsidRPr="004751F5" w:rsidRDefault="006011D7" w:rsidP="00DE1DFB">
      <w:pPr>
        <w:autoSpaceDE w:val="0"/>
        <w:autoSpaceDN w:val="0"/>
        <w:adjustRightInd w:val="0"/>
        <w:ind w:left="540"/>
        <w:rPr>
          <w:bCs/>
        </w:rPr>
      </w:pPr>
      <w:r w:rsidRPr="00DE1DFB">
        <w:rPr>
          <w:bCs/>
        </w:rPr>
        <w:t xml:space="preserve">This </w:t>
      </w:r>
      <w:r w:rsidR="00181DB7">
        <w:rPr>
          <w:bCs/>
        </w:rPr>
        <w:t>procedure</w:t>
      </w:r>
      <w:r w:rsidR="00181DB7" w:rsidRPr="00DE1DFB">
        <w:rPr>
          <w:bCs/>
        </w:rPr>
        <w:t xml:space="preserve"> </w:t>
      </w:r>
      <w:r w:rsidRPr="00DE1DFB">
        <w:rPr>
          <w:bCs/>
        </w:rPr>
        <w:t xml:space="preserve">deals with disclosures that relate to ‘relevant </w:t>
      </w:r>
      <w:proofErr w:type="gramStart"/>
      <w:r w:rsidRPr="00DE1DFB">
        <w:rPr>
          <w:bCs/>
        </w:rPr>
        <w:t>wrongdoings’</w:t>
      </w:r>
      <w:proofErr w:type="gramEnd"/>
      <w:r w:rsidRPr="00DE1DFB">
        <w:rPr>
          <w:bCs/>
        </w:rPr>
        <w:t xml:space="preserve">. These correspond to the relevant wrongdoings in the Protected </w:t>
      </w:r>
      <w:r w:rsidR="00F86DAB">
        <w:rPr>
          <w:bCs/>
        </w:rPr>
        <w:t>D</w:t>
      </w:r>
      <w:r w:rsidRPr="00DE1DFB">
        <w:rPr>
          <w:bCs/>
        </w:rPr>
        <w:t>isclosure Act 2014 (section</w:t>
      </w:r>
      <w:r w:rsidR="00B70988">
        <w:rPr>
          <w:bCs/>
        </w:rPr>
        <w:t xml:space="preserve"> </w:t>
      </w:r>
      <w:r w:rsidRPr="004751F5">
        <w:rPr>
          <w:bCs/>
        </w:rPr>
        <w:t>5 subsections 3(a) to (h)) and in summary these are:</w:t>
      </w:r>
    </w:p>
    <w:p w14:paraId="46330B9B" w14:textId="77777777" w:rsidR="006011D7" w:rsidRPr="004751F5" w:rsidRDefault="006011D7" w:rsidP="00D90DB9">
      <w:pPr>
        <w:autoSpaceDE w:val="0"/>
        <w:autoSpaceDN w:val="0"/>
        <w:adjustRightInd w:val="0"/>
        <w:ind w:left="540" w:hanging="540"/>
        <w:rPr>
          <w:bCs/>
        </w:rPr>
      </w:pPr>
    </w:p>
    <w:p w14:paraId="2F511253" w14:textId="77777777" w:rsidR="006011D7" w:rsidRPr="004751F5" w:rsidRDefault="006011D7" w:rsidP="004751F5">
      <w:pPr>
        <w:pStyle w:val="ListParagraph"/>
        <w:numPr>
          <w:ilvl w:val="0"/>
          <w:numId w:val="17"/>
        </w:numPr>
        <w:autoSpaceDE w:val="0"/>
        <w:autoSpaceDN w:val="0"/>
        <w:adjustRightInd w:val="0"/>
        <w:rPr>
          <w:bCs/>
        </w:rPr>
      </w:pPr>
      <w:r w:rsidRPr="004751F5">
        <w:rPr>
          <w:bCs/>
        </w:rPr>
        <w:t xml:space="preserve">Offences that are or are likely to be </w:t>
      </w:r>
      <w:proofErr w:type="gramStart"/>
      <w:r w:rsidRPr="004751F5">
        <w:rPr>
          <w:bCs/>
        </w:rPr>
        <w:t>committed;</w:t>
      </w:r>
      <w:proofErr w:type="gramEnd"/>
    </w:p>
    <w:p w14:paraId="5438CBE6" w14:textId="77777777" w:rsidR="006011D7" w:rsidRPr="004751F5" w:rsidRDefault="006011D7" w:rsidP="004751F5">
      <w:pPr>
        <w:pStyle w:val="ListParagraph"/>
        <w:numPr>
          <w:ilvl w:val="0"/>
          <w:numId w:val="17"/>
        </w:numPr>
        <w:autoSpaceDE w:val="0"/>
        <w:autoSpaceDN w:val="0"/>
        <w:adjustRightInd w:val="0"/>
        <w:rPr>
          <w:bCs/>
        </w:rPr>
      </w:pPr>
      <w:r w:rsidRPr="004751F5">
        <w:rPr>
          <w:bCs/>
        </w:rPr>
        <w:t xml:space="preserve">Failing to comply with legal </w:t>
      </w:r>
      <w:proofErr w:type="gramStart"/>
      <w:r w:rsidRPr="004751F5">
        <w:rPr>
          <w:bCs/>
        </w:rPr>
        <w:t>obligations;</w:t>
      </w:r>
      <w:proofErr w:type="gramEnd"/>
    </w:p>
    <w:p w14:paraId="21F316EA" w14:textId="77777777" w:rsidR="006011D7" w:rsidRPr="004751F5" w:rsidRDefault="006011D7" w:rsidP="004751F5">
      <w:pPr>
        <w:pStyle w:val="ListParagraph"/>
        <w:numPr>
          <w:ilvl w:val="0"/>
          <w:numId w:val="17"/>
        </w:numPr>
        <w:autoSpaceDE w:val="0"/>
        <w:autoSpaceDN w:val="0"/>
        <w:adjustRightInd w:val="0"/>
        <w:rPr>
          <w:bCs/>
        </w:rPr>
      </w:pPr>
      <w:r w:rsidRPr="004751F5">
        <w:rPr>
          <w:bCs/>
        </w:rPr>
        <w:t xml:space="preserve">Miscarriage of </w:t>
      </w:r>
      <w:proofErr w:type="gramStart"/>
      <w:r w:rsidRPr="004751F5">
        <w:rPr>
          <w:bCs/>
        </w:rPr>
        <w:t>justice;</w:t>
      </w:r>
      <w:proofErr w:type="gramEnd"/>
    </w:p>
    <w:p w14:paraId="05C2D91E" w14:textId="77777777" w:rsidR="006011D7" w:rsidRPr="004751F5" w:rsidRDefault="006011D7" w:rsidP="004751F5">
      <w:pPr>
        <w:pStyle w:val="ListParagraph"/>
        <w:numPr>
          <w:ilvl w:val="0"/>
          <w:numId w:val="17"/>
        </w:numPr>
        <w:autoSpaceDE w:val="0"/>
        <w:autoSpaceDN w:val="0"/>
        <w:adjustRightInd w:val="0"/>
        <w:rPr>
          <w:bCs/>
        </w:rPr>
      </w:pPr>
      <w:r w:rsidRPr="004751F5">
        <w:rPr>
          <w:bCs/>
        </w:rPr>
        <w:t xml:space="preserve">Health and safety risks, including risks to the public as well as other </w:t>
      </w:r>
      <w:proofErr w:type="gramStart"/>
      <w:r w:rsidRPr="004751F5">
        <w:rPr>
          <w:bCs/>
        </w:rPr>
        <w:t>workers;</w:t>
      </w:r>
      <w:proofErr w:type="gramEnd"/>
    </w:p>
    <w:p w14:paraId="1F0FF9AA" w14:textId="77777777" w:rsidR="006011D7" w:rsidRPr="004751F5" w:rsidRDefault="006011D7" w:rsidP="004751F5">
      <w:pPr>
        <w:pStyle w:val="ListParagraph"/>
        <w:numPr>
          <w:ilvl w:val="0"/>
          <w:numId w:val="17"/>
        </w:numPr>
        <w:autoSpaceDE w:val="0"/>
        <w:autoSpaceDN w:val="0"/>
        <w:adjustRightInd w:val="0"/>
        <w:rPr>
          <w:bCs/>
        </w:rPr>
      </w:pPr>
      <w:r w:rsidRPr="004751F5">
        <w:rPr>
          <w:bCs/>
        </w:rPr>
        <w:t xml:space="preserve">Damage to the </w:t>
      </w:r>
      <w:proofErr w:type="gramStart"/>
      <w:r w:rsidRPr="004751F5">
        <w:rPr>
          <w:bCs/>
        </w:rPr>
        <w:t>environment;</w:t>
      </w:r>
      <w:proofErr w:type="gramEnd"/>
    </w:p>
    <w:p w14:paraId="42E9B737" w14:textId="77777777" w:rsidR="006011D7" w:rsidRPr="004751F5" w:rsidRDefault="006011D7" w:rsidP="004751F5">
      <w:pPr>
        <w:pStyle w:val="ListParagraph"/>
        <w:numPr>
          <w:ilvl w:val="0"/>
          <w:numId w:val="17"/>
        </w:numPr>
        <w:autoSpaceDE w:val="0"/>
        <w:autoSpaceDN w:val="0"/>
        <w:adjustRightInd w:val="0"/>
        <w:rPr>
          <w:bCs/>
        </w:rPr>
      </w:pPr>
      <w:r w:rsidRPr="004751F5">
        <w:rPr>
          <w:bCs/>
        </w:rPr>
        <w:t xml:space="preserve">The unauthorised use of public funds or </w:t>
      </w:r>
      <w:proofErr w:type="gramStart"/>
      <w:r w:rsidRPr="004751F5">
        <w:rPr>
          <w:bCs/>
        </w:rPr>
        <w:t>resources;</w:t>
      </w:r>
      <w:proofErr w:type="gramEnd"/>
    </w:p>
    <w:p w14:paraId="1B268543" w14:textId="4E9ACF58" w:rsidR="006011D7" w:rsidRPr="004751F5" w:rsidRDefault="006011D7" w:rsidP="004751F5">
      <w:pPr>
        <w:pStyle w:val="ListParagraph"/>
        <w:numPr>
          <w:ilvl w:val="0"/>
          <w:numId w:val="17"/>
        </w:numPr>
        <w:autoSpaceDE w:val="0"/>
        <w:autoSpaceDN w:val="0"/>
        <w:adjustRightInd w:val="0"/>
        <w:rPr>
          <w:bCs/>
        </w:rPr>
      </w:pPr>
      <w:r w:rsidRPr="004751F5">
        <w:rPr>
          <w:bCs/>
        </w:rPr>
        <w:t>Oppressive, discriminatory</w:t>
      </w:r>
      <w:r w:rsidR="00265CB7" w:rsidRPr="004751F5">
        <w:rPr>
          <w:bCs/>
        </w:rPr>
        <w:t xml:space="preserve"> </w:t>
      </w:r>
      <w:r w:rsidRPr="004751F5">
        <w:rPr>
          <w:bCs/>
        </w:rPr>
        <w:t>or grossly negligent</w:t>
      </w:r>
      <w:r w:rsidR="002F2702">
        <w:rPr>
          <w:bCs/>
        </w:rPr>
        <w:t xml:space="preserve"> </w:t>
      </w:r>
      <w:r w:rsidRPr="004751F5">
        <w:rPr>
          <w:bCs/>
        </w:rPr>
        <w:t xml:space="preserve">action or inaction by a public </w:t>
      </w:r>
      <w:proofErr w:type="gramStart"/>
      <w:r w:rsidRPr="004751F5">
        <w:rPr>
          <w:bCs/>
        </w:rPr>
        <w:t>body;</w:t>
      </w:r>
      <w:proofErr w:type="gramEnd"/>
    </w:p>
    <w:p w14:paraId="2FD30B5F" w14:textId="77777777" w:rsidR="006011D7" w:rsidRPr="00DE1DFB" w:rsidRDefault="006011D7" w:rsidP="004751F5">
      <w:pPr>
        <w:pStyle w:val="ListParagraph"/>
        <w:numPr>
          <w:ilvl w:val="0"/>
          <w:numId w:val="17"/>
        </w:numPr>
        <w:autoSpaceDE w:val="0"/>
        <w:autoSpaceDN w:val="0"/>
        <w:adjustRightInd w:val="0"/>
        <w:rPr>
          <w:b/>
          <w:bCs/>
        </w:rPr>
      </w:pPr>
      <w:r w:rsidRPr="004751F5">
        <w:rPr>
          <w:bCs/>
        </w:rPr>
        <w:t xml:space="preserve">Information </w:t>
      </w:r>
      <w:r w:rsidR="00C5044D" w:rsidRPr="004751F5">
        <w:rPr>
          <w:bCs/>
        </w:rPr>
        <w:t xml:space="preserve">in respect of </w:t>
      </w:r>
      <w:r w:rsidRPr="004751F5">
        <w:rPr>
          <w:bCs/>
        </w:rPr>
        <w:t>a</w:t>
      </w:r>
      <w:r w:rsidR="00C5044D" w:rsidRPr="004751F5">
        <w:rPr>
          <w:bCs/>
        </w:rPr>
        <w:t>ny</w:t>
      </w:r>
      <w:r w:rsidRPr="004751F5">
        <w:rPr>
          <w:bCs/>
        </w:rPr>
        <w:t xml:space="preserve"> category </w:t>
      </w:r>
      <w:r w:rsidR="00B70988" w:rsidRPr="00B70988">
        <w:rPr>
          <w:bCs/>
        </w:rPr>
        <w:t>above that</w:t>
      </w:r>
      <w:r w:rsidR="00C5044D" w:rsidRPr="00DE1DFB">
        <w:rPr>
          <w:bCs/>
        </w:rPr>
        <w:t xml:space="preserve"> has been, is being or is likely to be concealed or</w:t>
      </w:r>
      <w:r w:rsidRPr="00DE1DFB">
        <w:rPr>
          <w:bCs/>
        </w:rPr>
        <w:t xml:space="preserve"> </w:t>
      </w:r>
      <w:r w:rsidR="00265CB7" w:rsidRPr="00DE1DFB">
        <w:rPr>
          <w:bCs/>
        </w:rPr>
        <w:t>destroyed.</w:t>
      </w:r>
    </w:p>
    <w:p w14:paraId="4E67FF8C" w14:textId="77777777" w:rsidR="00B70988" w:rsidRDefault="00B70988" w:rsidP="00DE1DFB">
      <w:pPr>
        <w:pStyle w:val="ListParagraph"/>
        <w:autoSpaceDE w:val="0"/>
        <w:autoSpaceDN w:val="0"/>
        <w:adjustRightInd w:val="0"/>
        <w:ind w:left="1260"/>
        <w:rPr>
          <w:b/>
          <w:bCs/>
        </w:rPr>
      </w:pPr>
    </w:p>
    <w:p w14:paraId="06C37501" w14:textId="62940C0B" w:rsidR="00265CB7" w:rsidRPr="004751F5" w:rsidRDefault="00265CB7" w:rsidP="00E83698">
      <w:pPr>
        <w:pStyle w:val="Heading2"/>
      </w:pPr>
      <w:r w:rsidRPr="004751F5">
        <w:lastRenderedPageBreak/>
        <w:t xml:space="preserve">A ‘protected disclosure’ under this </w:t>
      </w:r>
      <w:r w:rsidR="00181DB7">
        <w:t>the protected disclosure act</w:t>
      </w:r>
      <w:r w:rsidR="00181DB7" w:rsidRPr="004751F5">
        <w:t xml:space="preserve"> </w:t>
      </w:r>
      <w:r w:rsidRPr="004751F5">
        <w:t>may be about a relevant wrongdoing</w:t>
      </w:r>
    </w:p>
    <w:p w14:paraId="136C645C" w14:textId="77777777" w:rsidR="00265CB7" w:rsidRPr="004751F5" w:rsidRDefault="00265CB7" w:rsidP="00265CB7">
      <w:pPr>
        <w:autoSpaceDE w:val="0"/>
        <w:autoSpaceDN w:val="0"/>
        <w:adjustRightInd w:val="0"/>
        <w:ind w:left="540" w:hanging="540"/>
        <w:rPr>
          <w:bCs/>
        </w:rPr>
      </w:pPr>
    </w:p>
    <w:p w14:paraId="4052CB5A" w14:textId="3F3DF99D" w:rsidR="00265CB7" w:rsidRPr="004751F5" w:rsidRDefault="00725EC0" w:rsidP="004751F5">
      <w:pPr>
        <w:pStyle w:val="ListParagraph"/>
        <w:numPr>
          <w:ilvl w:val="0"/>
          <w:numId w:val="18"/>
        </w:numPr>
        <w:autoSpaceDE w:val="0"/>
        <w:autoSpaceDN w:val="0"/>
        <w:adjustRightInd w:val="0"/>
        <w:rPr>
          <w:bCs/>
        </w:rPr>
      </w:pPr>
      <w:r>
        <w:rPr>
          <w:bCs/>
        </w:rPr>
        <w:t>that is happening now</w:t>
      </w:r>
    </w:p>
    <w:p w14:paraId="435022CC" w14:textId="02519147" w:rsidR="00265CB7" w:rsidRPr="004751F5" w:rsidRDefault="00725EC0" w:rsidP="004751F5">
      <w:pPr>
        <w:pStyle w:val="ListParagraph"/>
        <w:numPr>
          <w:ilvl w:val="0"/>
          <w:numId w:val="18"/>
        </w:numPr>
        <w:autoSpaceDE w:val="0"/>
        <w:autoSpaceDN w:val="0"/>
        <w:adjustRightInd w:val="0"/>
        <w:rPr>
          <w:bCs/>
        </w:rPr>
      </w:pPr>
      <w:r>
        <w:rPr>
          <w:bCs/>
        </w:rPr>
        <w:t>took place in the past</w:t>
      </w:r>
    </w:p>
    <w:p w14:paraId="7453C38C" w14:textId="22AE23B3" w:rsidR="00CC0DB3" w:rsidRPr="004751F5" w:rsidRDefault="00725EC0" w:rsidP="004751F5">
      <w:pPr>
        <w:pStyle w:val="ListParagraph"/>
        <w:numPr>
          <w:ilvl w:val="0"/>
          <w:numId w:val="18"/>
        </w:numPr>
        <w:autoSpaceDE w:val="0"/>
        <w:autoSpaceDN w:val="0"/>
        <w:adjustRightInd w:val="0"/>
        <w:rPr>
          <w:bCs/>
        </w:rPr>
      </w:pPr>
      <w:r>
        <w:rPr>
          <w:bCs/>
        </w:rPr>
        <w:t>that is about to happen</w:t>
      </w:r>
    </w:p>
    <w:p w14:paraId="4C81D116" w14:textId="77777777" w:rsidR="00CC0DB3" w:rsidRPr="004751F5" w:rsidRDefault="00CC0DB3" w:rsidP="00CC0DB3">
      <w:pPr>
        <w:autoSpaceDE w:val="0"/>
        <w:autoSpaceDN w:val="0"/>
        <w:adjustRightInd w:val="0"/>
        <w:rPr>
          <w:bCs/>
        </w:rPr>
      </w:pPr>
    </w:p>
    <w:p w14:paraId="2B3F2351" w14:textId="77777777" w:rsidR="00CC0DB3" w:rsidRDefault="00CC0DB3" w:rsidP="00CC0DB3">
      <w:pPr>
        <w:autoSpaceDE w:val="0"/>
        <w:autoSpaceDN w:val="0"/>
        <w:adjustRightInd w:val="0"/>
        <w:rPr>
          <w:b/>
          <w:bCs/>
        </w:rPr>
      </w:pPr>
    </w:p>
    <w:p w14:paraId="27B4A682" w14:textId="77777777" w:rsidR="00E83698" w:rsidRDefault="00E83698" w:rsidP="00CC0DB3">
      <w:pPr>
        <w:autoSpaceDE w:val="0"/>
        <w:autoSpaceDN w:val="0"/>
        <w:adjustRightInd w:val="0"/>
        <w:rPr>
          <w:b/>
          <w:bCs/>
        </w:rPr>
      </w:pPr>
    </w:p>
    <w:p w14:paraId="55AF970F" w14:textId="649EEDE4" w:rsidR="00CC0DB3" w:rsidRDefault="00CC0DB3" w:rsidP="00E83698">
      <w:pPr>
        <w:pStyle w:val="Heading1"/>
      </w:pPr>
      <w:bookmarkStart w:id="3" w:name="_Toc495324960"/>
      <w:r>
        <w:t xml:space="preserve">Who is </w:t>
      </w:r>
      <w:r w:rsidRPr="00E83698">
        <w:t>covered</w:t>
      </w:r>
      <w:r>
        <w:t xml:space="preserve"> by this </w:t>
      </w:r>
      <w:r w:rsidR="00181DB7">
        <w:t>Procedure</w:t>
      </w:r>
      <w:r>
        <w:t>?</w:t>
      </w:r>
      <w:bookmarkEnd w:id="3"/>
    </w:p>
    <w:p w14:paraId="4C42EE5E" w14:textId="77777777" w:rsidR="00CC0DB3" w:rsidRDefault="00CC0DB3" w:rsidP="00CC0DB3">
      <w:pPr>
        <w:autoSpaceDE w:val="0"/>
        <w:autoSpaceDN w:val="0"/>
        <w:adjustRightInd w:val="0"/>
        <w:rPr>
          <w:b/>
          <w:bCs/>
        </w:rPr>
      </w:pPr>
    </w:p>
    <w:p w14:paraId="3EBF76C6" w14:textId="17979E94" w:rsidR="00265CB7" w:rsidRDefault="00CC0DB3" w:rsidP="00E83698">
      <w:pPr>
        <w:pStyle w:val="Heading2"/>
      </w:pPr>
      <w:r w:rsidRPr="00DE1DFB">
        <w:t xml:space="preserve">This </w:t>
      </w:r>
      <w:r w:rsidR="00181DB7">
        <w:t>procedure</w:t>
      </w:r>
      <w:r w:rsidR="00181DB7" w:rsidRPr="00DE1DFB">
        <w:t xml:space="preserve"> </w:t>
      </w:r>
      <w:r w:rsidRPr="00DE1DFB">
        <w:t>ap</w:t>
      </w:r>
      <w:r w:rsidR="00FD60D6" w:rsidRPr="00DE1DFB">
        <w:t>plies to the current Members and Staff of the HIA.</w:t>
      </w:r>
    </w:p>
    <w:p w14:paraId="523C4F9D" w14:textId="77777777" w:rsidR="00130504" w:rsidRDefault="00130504" w:rsidP="00CC0DB3">
      <w:pPr>
        <w:autoSpaceDE w:val="0"/>
        <w:autoSpaceDN w:val="0"/>
        <w:adjustRightInd w:val="0"/>
        <w:rPr>
          <w:bCs/>
        </w:rPr>
      </w:pPr>
    </w:p>
    <w:p w14:paraId="6EC71106" w14:textId="7B910A6D" w:rsidR="00130504" w:rsidRPr="00DE1DFB" w:rsidRDefault="00130504" w:rsidP="00E83698">
      <w:pPr>
        <w:pStyle w:val="Heading2"/>
      </w:pPr>
      <w:r w:rsidRPr="00FB67FE">
        <w:t xml:space="preserve">This </w:t>
      </w:r>
      <w:r w:rsidR="00181DB7">
        <w:t xml:space="preserve">procedure is </w:t>
      </w:r>
      <w:r w:rsidRPr="00FB67FE">
        <w:t>appli</w:t>
      </w:r>
      <w:r w:rsidR="00181DB7">
        <w:t>cable</w:t>
      </w:r>
      <w:r w:rsidRPr="00FB67FE">
        <w:t xml:space="preserve"> to former Members and Staff of the HIA</w:t>
      </w:r>
    </w:p>
    <w:p w14:paraId="65E50EF6" w14:textId="77777777" w:rsidR="00FD60D6" w:rsidRPr="00DE1DFB" w:rsidRDefault="00FD60D6" w:rsidP="00CC0DB3">
      <w:pPr>
        <w:autoSpaceDE w:val="0"/>
        <w:autoSpaceDN w:val="0"/>
        <w:adjustRightInd w:val="0"/>
        <w:rPr>
          <w:bCs/>
        </w:rPr>
      </w:pPr>
    </w:p>
    <w:p w14:paraId="1F7BCFE8" w14:textId="0649EB4A" w:rsidR="00FD60D6" w:rsidRPr="00DE1DFB" w:rsidRDefault="00FD60D6" w:rsidP="00E83698">
      <w:pPr>
        <w:pStyle w:val="Heading2"/>
      </w:pPr>
      <w:r w:rsidRPr="00DE1DFB">
        <w:t xml:space="preserve">This </w:t>
      </w:r>
      <w:r w:rsidR="00181DB7">
        <w:t>procedure</w:t>
      </w:r>
      <w:r w:rsidR="00181DB7" w:rsidRPr="00DE1DFB">
        <w:t xml:space="preserve"> </w:t>
      </w:r>
      <w:r w:rsidRPr="00DE1DFB">
        <w:t xml:space="preserve">applies to agency workers, </w:t>
      </w:r>
      <w:r w:rsidR="00130504" w:rsidRPr="00130504">
        <w:t>self-employed</w:t>
      </w:r>
      <w:r w:rsidRPr="00DE1DFB">
        <w:t xml:space="preserve"> persons acting on our behalf, and in certain circumstances the workers of companies that supply </w:t>
      </w:r>
      <w:r w:rsidR="000E5C4F">
        <w:t>the HIA</w:t>
      </w:r>
      <w:r w:rsidRPr="00DE1DFB">
        <w:t xml:space="preserve"> with goods and services.</w:t>
      </w:r>
    </w:p>
    <w:p w14:paraId="6BE3B745" w14:textId="77777777" w:rsidR="00FD60D6" w:rsidRPr="00DE1DFB" w:rsidRDefault="00FD60D6" w:rsidP="00DE1DFB">
      <w:pPr>
        <w:autoSpaceDE w:val="0"/>
        <w:autoSpaceDN w:val="0"/>
        <w:adjustRightInd w:val="0"/>
        <w:ind w:left="540" w:hanging="540"/>
        <w:rPr>
          <w:bCs/>
        </w:rPr>
      </w:pPr>
    </w:p>
    <w:p w14:paraId="19FAB08E" w14:textId="5CD43ABE" w:rsidR="00FD60D6" w:rsidRPr="00DE1DFB" w:rsidRDefault="00FD60D6" w:rsidP="00E83698">
      <w:pPr>
        <w:pStyle w:val="Heading2"/>
      </w:pPr>
      <w:r w:rsidRPr="00DE1DFB">
        <w:t xml:space="preserve">This </w:t>
      </w:r>
      <w:r w:rsidR="00181DB7">
        <w:t>procedure</w:t>
      </w:r>
      <w:r w:rsidR="00181DB7" w:rsidRPr="00DE1DFB">
        <w:t xml:space="preserve"> </w:t>
      </w:r>
      <w:r w:rsidRPr="00DE1DFB">
        <w:t xml:space="preserve">applies to </w:t>
      </w:r>
      <w:r w:rsidR="00130504">
        <w:t xml:space="preserve">current and </w:t>
      </w:r>
      <w:r w:rsidR="00996869" w:rsidRPr="00DE1DFB">
        <w:t>former</w:t>
      </w:r>
      <w:r w:rsidRPr="00DE1DFB">
        <w:t xml:space="preserve"> </w:t>
      </w:r>
      <w:r w:rsidR="00130504">
        <w:t>Directors</w:t>
      </w:r>
      <w:r w:rsidRPr="00DE1DFB">
        <w:t xml:space="preserve"> and Staff of </w:t>
      </w:r>
      <w:r w:rsidR="00130504">
        <w:t>Registered Undertakings.</w:t>
      </w:r>
    </w:p>
    <w:p w14:paraId="4153ED03" w14:textId="77777777" w:rsidR="00FD60D6" w:rsidRPr="00DE1DFB" w:rsidRDefault="00FD60D6" w:rsidP="00DE1DFB">
      <w:pPr>
        <w:autoSpaceDE w:val="0"/>
        <w:autoSpaceDN w:val="0"/>
        <w:adjustRightInd w:val="0"/>
        <w:ind w:left="540" w:hanging="540"/>
        <w:rPr>
          <w:bCs/>
        </w:rPr>
      </w:pPr>
    </w:p>
    <w:p w14:paraId="4BB8531F" w14:textId="5FFA7D87" w:rsidR="00FD60D6" w:rsidRPr="00DE1DFB" w:rsidRDefault="00996869" w:rsidP="00E83698">
      <w:pPr>
        <w:pStyle w:val="Heading2"/>
        <w:rPr>
          <w:lang w:val="en"/>
        </w:rPr>
      </w:pPr>
      <w:r w:rsidRPr="00DE1DFB">
        <w:rPr>
          <w:lang w:val="en"/>
        </w:rPr>
        <w:t xml:space="preserve">The Protected Disclosures Act 2014 (“2014 Act”) provides that a worker may make a protected disclosure in certain circumstances to a “prescribed person” under the 2014 Act. The Health Insurance Authority is such a “prescribed person”. A worker may make a protected disclosure if he or she reasonably believes that a relevant </w:t>
      </w:r>
      <w:proofErr w:type="gramStart"/>
      <w:r w:rsidRPr="00DE1DFB">
        <w:rPr>
          <w:lang w:val="en"/>
        </w:rPr>
        <w:t>wrong</w:t>
      </w:r>
      <w:r w:rsidR="00A64940">
        <w:rPr>
          <w:lang w:val="en"/>
        </w:rPr>
        <w:t>-</w:t>
      </w:r>
      <w:r w:rsidRPr="00DE1DFB">
        <w:rPr>
          <w:lang w:val="en"/>
        </w:rPr>
        <w:t>doing</w:t>
      </w:r>
      <w:proofErr w:type="gramEnd"/>
      <w:r w:rsidRPr="00DE1DFB">
        <w:rPr>
          <w:lang w:val="en"/>
        </w:rPr>
        <w:t xml:space="preserve"> which relates to the following has occurred:</w:t>
      </w:r>
    </w:p>
    <w:p w14:paraId="7959AD97" w14:textId="77777777" w:rsidR="00996869" w:rsidRPr="00DE1DFB" w:rsidRDefault="00996869" w:rsidP="00DE1DFB">
      <w:pPr>
        <w:autoSpaceDE w:val="0"/>
        <w:autoSpaceDN w:val="0"/>
        <w:adjustRightInd w:val="0"/>
        <w:ind w:left="540" w:hanging="540"/>
        <w:rPr>
          <w:bCs/>
          <w:lang w:val="en"/>
        </w:rPr>
      </w:pPr>
    </w:p>
    <w:p w14:paraId="00657830" w14:textId="77777777" w:rsidR="00996869" w:rsidRPr="00996869" w:rsidRDefault="00996869" w:rsidP="00DE1DFB">
      <w:pPr>
        <w:autoSpaceDE w:val="0"/>
        <w:autoSpaceDN w:val="0"/>
        <w:adjustRightInd w:val="0"/>
        <w:ind w:left="540" w:hanging="540"/>
        <w:rPr>
          <w:bCs/>
        </w:rPr>
      </w:pPr>
      <w:r w:rsidRPr="00DE1DFB">
        <w:rPr>
          <w:bCs/>
          <w:lang w:val="en"/>
        </w:rPr>
        <w:tab/>
        <w:t>“</w:t>
      </w:r>
      <w:r w:rsidRPr="00DE1DFB">
        <w:rPr>
          <w:bCs/>
          <w:i/>
        </w:rPr>
        <w:t>All matters relating to the monitoring of the operation of the Health Insurance Acts 1994 to 2013, the carrying on of a health insurance business in the State, operation of the Risk Equalisation Fund and the provision of advice and information to consumers.”</w:t>
      </w:r>
    </w:p>
    <w:p w14:paraId="4FC08681" w14:textId="77777777" w:rsidR="00CE36F0" w:rsidRDefault="00CE36F0" w:rsidP="00D90DB9">
      <w:pPr>
        <w:autoSpaceDE w:val="0"/>
        <w:autoSpaceDN w:val="0"/>
        <w:adjustRightInd w:val="0"/>
        <w:ind w:left="540" w:hanging="540"/>
        <w:rPr>
          <w:b/>
          <w:bCs/>
        </w:rPr>
      </w:pPr>
    </w:p>
    <w:p w14:paraId="6A3244E7" w14:textId="77777777" w:rsidR="002E78F5" w:rsidRDefault="002E78F5" w:rsidP="00D90DB9">
      <w:pPr>
        <w:autoSpaceDE w:val="0"/>
        <w:autoSpaceDN w:val="0"/>
        <w:adjustRightInd w:val="0"/>
        <w:ind w:left="540" w:hanging="540"/>
        <w:rPr>
          <w:b/>
          <w:bCs/>
        </w:rPr>
      </w:pPr>
    </w:p>
    <w:p w14:paraId="27F4DE21" w14:textId="77777777" w:rsidR="00E865A6" w:rsidRDefault="00E865A6" w:rsidP="00D90DB9">
      <w:pPr>
        <w:autoSpaceDE w:val="0"/>
        <w:autoSpaceDN w:val="0"/>
        <w:adjustRightInd w:val="0"/>
        <w:ind w:left="540" w:hanging="540"/>
        <w:rPr>
          <w:b/>
          <w:bCs/>
        </w:rPr>
      </w:pPr>
    </w:p>
    <w:p w14:paraId="77FA62FD" w14:textId="29887AD0" w:rsidR="00E2757B" w:rsidRPr="00564CCE" w:rsidRDefault="00E2757B" w:rsidP="00E83698">
      <w:pPr>
        <w:pStyle w:val="Heading1"/>
      </w:pPr>
      <w:bookmarkStart w:id="4" w:name="_Toc495324961"/>
      <w:r w:rsidRPr="00564CCE">
        <w:t>Safeguards - Harassment or Victimisation</w:t>
      </w:r>
      <w:bookmarkEnd w:id="4"/>
    </w:p>
    <w:p w14:paraId="5BB47D4B" w14:textId="77777777" w:rsidR="00777224" w:rsidRDefault="00777224" w:rsidP="00D90DB9">
      <w:pPr>
        <w:autoSpaceDE w:val="0"/>
        <w:autoSpaceDN w:val="0"/>
        <w:adjustRightInd w:val="0"/>
        <w:ind w:left="540" w:hanging="540"/>
        <w:rPr>
          <w:b/>
          <w:bCs/>
        </w:rPr>
      </w:pPr>
    </w:p>
    <w:p w14:paraId="363789FA" w14:textId="7B5D462E" w:rsidR="00E2757B" w:rsidRPr="00564CCE" w:rsidRDefault="00777224" w:rsidP="00E83698">
      <w:pPr>
        <w:pStyle w:val="Heading2"/>
      </w:pPr>
      <w:r w:rsidRPr="00777224">
        <w:rPr>
          <w:bCs/>
        </w:rPr>
        <w:t xml:space="preserve">The </w:t>
      </w:r>
      <w:r w:rsidR="003A7CE5">
        <w:rPr>
          <w:bCs/>
        </w:rPr>
        <w:t>Authority</w:t>
      </w:r>
      <w:r w:rsidR="00E44A4D">
        <w:rPr>
          <w:bCs/>
        </w:rPr>
        <w:t xml:space="preserve"> </w:t>
      </w:r>
      <w:r w:rsidR="00E2757B" w:rsidRPr="00564CCE">
        <w:t>is committed to good practice and high standards and wants to be supportive of</w:t>
      </w:r>
      <w:r>
        <w:t xml:space="preserve"> </w:t>
      </w:r>
      <w:r w:rsidR="00E2757B" w:rsidRPr="00564CCE">
        <w:t>employees.</w:t>
      </w:r>
    </w:p>
    <w:p w14:paraId="0BB50C99" w14:textId="77777777" w:rsidR="00777224" w:rsidRDefault="00777224" w:rsidP="00D90DB9">
      <w:pPr>
        <w:autoSpaceDE w:val="0"/>
        <w:autoSpaceDN w:val="0"/>
        <w:adjustRightInd w:val="0"/>
        <w:ind w:left="540" w:hanging="540"/>
        <w:rPr>
          <w:b/>
          <w:bCs/>
        </w:rPr>
      </w:pPr>
    </w:p>
    <w:p w14:paraId="3BB0F5B7" w14:textId="7352C7A0" w:rsidR="00E2757B" w:rsidRDefault="00777224" w:rsidP="00E83698">
      <w:pPr>
        <w:pStyle w:val="Heading2"/>
      </w:pPr>
      <w:r w:rsidRPr="00777224">
        <w:rPr>
          <w:bCs/>
        </w:rPr>
        <w:t xml:space="preserve">The </w:t>
      </w:r>
      <w:r w:rsidR="003A7CE5">
        <w:rPr>
          <w:bCs/>
        </w:rPr>
        <w:t>Authority</w:t>
      </w:r>
      <w:r w:rsidR="00E2757B" w:rsidRPr="00564CCE">
        <w:t xml:space="preserve"> recognises that the decision to report a concern can be a difficult one to make especially</w:t>
      </w:r>
      <w:r>
        <w:t xml:space="preserve"> </w:t>
      </w:r>
      <w:r w:rsidR="00E2757B" w:rsidRPr="00564CCE">
        <w:t xml:space="preserve">for </w:t>
      </w:r>
      <w:r>
        <w:t>employees</w:t>
      </w:r>
      <w:r w:rsidR="00E2757B" w:rsidRPr="00564CCE">
        <w:t xml:space="preserve"> who are new to the organisation. </w:t>
      </w:r>
      <w:r>
        <w:t xml:space="preserve"> Employees who, in good faith and </w:t>
      </w:r>
      <w:r w:rsidR="00D90DB9">
        <w:t xml:space="preserve">with </w:t>
      </w:r>
      <w:r>
        <w:t xml:space="preserve">reasonable </w:t>
      </w:r>
      <w:r w:rsidR="00E2757B" w:rsidRPr="00564CCE">
        <w:t>suspicions</w:t>
      </w:r>
      <w:r w:rsidR="0057562D">
        <w:t xml:space="preserve"> raise a concern, </w:t>
      </w:r>
      <w:r w:rsidR="00E2757B" w:rsidRPr="00564CCE">
        <w:t xml:space="preserve">will have nothing to fear because </w:t>
      </w:r>
      <w:r>
        <w:t xml:space="preserve">they </w:t>
      </w:r>
      <w:r w:rsidR="00E2757B" w:rsidRPr="00564CCE">
        <w:t xml:space="preserve">will be doing </w:t>
      </w:r>
      <w:r>
        <w:t xml:space="preserve">their </w:t>
      </w:r>
      <w:r w:rsidR="00E2757B" w:rsidRPr="00564CCE">
        <w:t xml:space="preserve">duty to </w:t>
      </w:r>
      <w:r>
        <w:t>the</w:t>
      </w:r>
      <w:r w:rsidR="00D90DB9">
        <w:t xml:space="preserve"> HIA</w:t>
      </w:r>
      <w:r>
        <w:t xml:space="preserve">.  </w:t>
      </w:r>
    </w:p>
    <w:p w14:paraId="0ECF46CC" w14:textId="77777777" w:rsidR="00777224" w:rsidRPr="00564CCE" w:rsidRDefault="00777224" w:rsidP="00D90DB9">
      <w:pPr>
        <w:autoSpaceDE w:val="0"/>
        <w:autoSpaceDN w:val="0"/>
        <w:adjustRightInd w:val="0"/>
        <w:ind w:left="540" w:hanging="540"/>
      </w:pPr>
    </w:p>
    <w:p w14:paraId="40DBC75E" w14:textId="085D8E56" w:rsidR="00CE36F0" w:rsidRDefault="00777224" w:rsidP="00E83698">
      <w:pPr>
        <w:pStyle w:val="Heading2"/>
      </w:pPr>
      <w:r w:rsidRPr="00777224">
        <w:rPr>
          <w:bCs/>
        </w:rPr>
        <w:lastRenderedPageBreak/>
        <w:t xml:space="preserve">The </w:t>
      </w:r>
      <w:r w:rsidR="003A7CE5">
        <w:rPr>
          <w:bCs/>
        </w:rPr>
        <w:t>Authority w</w:t>
      </w:r>
      <w:r w:rsidR="00E2757B" w:rsidRPr="00564CCE">
        <w:t>ill not tolerate or allow any form of harassment, victimisation or discrimination (including</w:t>
      </w:r>
      <w:r>
        <w:t xml:space="preserve"> </w:t>
      </w:r>
      <w:r w:rsidR="00E2757B" w:rsidRPr="00564CCE">
        <w:t xml:space="preserve">informal pressures) and will take appropriate action to protect </w:t>
      </w:r>
      <w:r>
        <w:t>employees</w:t>
      </w:r>
      <w:r w:rsidR="00E2757B" w:rsidRPr="00564CCE">
        <w:t xml:space="preserve"> when </w:t>
      </w:r>
      <w:r>
        <w:t>they</w:t>
      </w:r>
      <w:r w:rsidR="00E2757B" w:rsidRPr="00564CCE">
        <w:t xml:space="preserve"> raise a concern in</w:t>
      </w:r>
      <w:r>
        <w:t xml:space="preserve"> </w:t>
      </w:r>
      <w:r w:rsidR="00E2757B" w:rsidRPr="00564CCE">
        <w:t>good faith.</w:t>
      </w:r>
      <w:r>
        <w:t xml:space="preserve"> </w:t>
      </w:r>
      <w:r w:rsidR="00E2757B" w:rsidRPr="00564CCE">
        <w:t xml:space="preserve"> If there are any</w:t>
      </w:r>
      <w:r>
        <w:t xml:space="preserve"> </w:t>
      </w:r>
      <w:r w:rsidR="003A7CE5" w:rsidRPr="00564CCE">
        <w:t>intimidator</w:t>
      </w:r>
      <w:r w:rsidR="00E44A4D">
        <w:t>y</w:t>
      </w:r>
      <w:r w:rsidR="00E2757B" w:rsidRPr="00564CCE">
        <w:t xml:space="preserve"> threats or instances of</w:t>
      </w:r>
      <w:r>
        <w:t xml:space="preserve"> </w:t>
      </w:r>
      <w:r w:rsidR="00E2757B" w:rsidRPr="00564CCE">
        <w:t xml:space="preserve">harassment/victimisation/discrimination against a ‘whistleblower’ </w:t>
      </w:r>
      <w:r>
        <w:t>the HIA</w:t>
      </w:r>
      <w:r w:rsidR="00E2757B" w:rsidRPr="00564CCE">
        <w:t xml:space="preserve"> will take appropriate</w:t>
      </w:r>
      <w:r>
        <w:t xml:space="preserve"> </w:t>
      </w:r>
      <w:r w:rsidR="00E2757B" w:rsidRPr="00564CCE">
        <w:t>disciplinary action against the individual(s) concerned.</w:t>
      </w:r>
      <w:r w:rsidR="00CE36F0">
        <w:t xml:space="preserve">  </w:t>
      </w:r>
    </w:p>
    <w:p w14:paraId="4A7C3106" w14:textId="77777777" w:rsidR="00CE36F0" w:rsidRDefault="00CE36F0" w:rsidP="00CE36F0">
      <w:pPr>
        <w:autoSpaceDE w:val="0"/>
        <w:autoSpaceDN w:val="0"/>
        <w:adjustRightInd w:val="0"/>
        <w:ind w:left="540" w:hanging="540"/>
      </w:pPr>
    </w:p>
    <w:p w14:paraId="19717EC9" w14:textId="59443C7D" w:rsidR="00E2757B" w:rsidRDefault="00CE36F0" w:rsidP="00E83698">
      <w:pPr>
        <w:pStyle w:val="Heading2"/>
      </w:pPr>
      <w:r>
        <w:t xml:space="preserve">The HIA is subject to </w:t>
      </w:r>
      <w:r w:rsidRPr="00CE36F0">
        <w:t>The Protected Disclosures Act</w:t>
      </w:r>
      <w:r>
        <w:t xml:space="preserve">, which </w:t>
      </w:r>
      <w:r w:rsidRPr="00CE36F0">
        <w:t xml:space="preserve">provides </w:t>
      </w:r>
      <w:r>
        <w:t xml:space="preserve">for </w:t>
      </w:r>
      <w:r w:rsidRPr="00CE36F0">
        <w:t>a comprehensive suite of employment and other protections to whistleblowers that are penalised by their employer or suffer a detriment from a third party on account of raising concerns regarding possible wrongdoing in their workplace.</w:t>
      </w:r>
    </w:p>
    <w:p w14:paraId="15045225" w14:textId="30FB60F7" w:rsidR="00682A77" w:rsidRDefault="00682A77" w:rsidP="00CE36F0">
      <w:pPr>
        <w:autoSpaceDE w:val="0"/>
        <w:autoSpaceDN w:val="0"/>
        <w:adjustRightInd w:val="0"/>
        <w:ind w:left="540" w:hanging="540"/>
      </w:pPr>
    </w:p>
    <w:p w14:paraId="36C3C058" w14:textId="6DD5B80E" w:rsidR="00682A77" w:rsidRPr="00CE36F0" w:rsidRDefault="00682A77" w:rsidP="00E83698">
      <w:pPr>
        <w:pStyle w:val="Heading2"/>
      </w:pPr>
      <w:r>
        <w:t>The Protec</w:t>
      </w:r>
      <w:r w:rsidR="001409E3">
        <w:t>ted Disclosure Act 2014 provides</w:t>
      </w:r>
      <w:r>
        <w:t xml:space="preserve"> the same protection to those making protected disclosures to a prescribed person, in this case the HIA.</w:t>
      </w:r>
    </w:p>
    <w:p w14:paraId="3219A310" w14:textId="77777777" w:rsidR="00777224" w:rsidRDefault="00777224" w:rsidP="00D90DB9">
      <w:pPr>
        <w:autoSpaceDE w:val="0"/>
        <w:autoSpaceDN w:val="0"/>
        <w:adjustRightInd w:val="0"/>
        <w:ind w:left="540" w:hanging="540"/>
        <w:rPr>
          <w:b/>
          <w:bCs/>
        </w:rPr>
      </w:pPr>
    </w:p>
    <w:p w14:paraId="1C915F93" w14:textId="36B8ACA9" w:rsidR="00E2757B" w:rsidRPr="00564CCE" w:rsidRDefault="00E2757B" w:rsidP="00E83698">
      <w:pPr>
        <w:pStyle w:val="Heading2"/>
      </w:pPr>
      <w:r w:rsidRPr="00564CCE">
        <w:t>Any investigation into allegations of potential malpractice will not influence or be influenced by</w:t>
      </w:r>
      <w:r w:rsidR="001D04BD">
        <w:t xml:space="preserve"> </w:t>
      </w:r>
      <w:r w:rsidRPr="00564CCE">
        <w:t xml:space="preserve">any disciplinary procedures that already affect </w:t>
      </w:r>
      <w:r w:rsidR="001D04BD">
        <w:t>the employee</w:t>
      </w:r>
      <w:r w:rsidRPr="00564CCE">
        <w:t>.</w:t>
      </w:r>
    </w:p>
    <w:p w14:paraId="100C5E2D" w14:textId="77777777" w:rsidR="001D04BD" w:rsidRDefault="001D04BD" w:rsidP="00D90DB9">
      <w:pPr>
        <w:autoSpaceDE w:val="0"/>
        <w:autoSpaceDN w:val="0"/>
        <w:adjustRightInd w:val="0"/>
        <w:ind w:left="540" w:hanging="540"/>
        <w:rPr>
          <w:b/>
          <w:bCs/>
        </w:rPr>
      </w:pPr>
    </w:p>
    <w:p w14:paraId="0E4F0E4E" w14:textId="77777777" w:rsidR="00725EC0" w:rsidRDefault="00725EC0" w:rsidP="00DE1DFB">
      <w:pPr>
        <w:autoSpaceDE w:val="0"/>
        <w:autoSpaceDN w:val="0"/>
        <w:adjustRightInd w:val="0"/>
        <w:rPr>
          <w:b/>
          <w:bCs/>
        </w:rPr>
      </w:pPr>
    </w:p>
    <w:p w14:paraId="14A2F26E" w14:textId="2CAE50A6" w:rsidR="00E2757B" w:rsidRPr="00564CCE" w:rsidRDefault="00E2757B" w:rsidP="00E83698">
      <w:pPr>
        <w:pStyle w:val="Heading1"/>
      </w:pPr>
      <w:bookmarkStart w:id="5" w:name="_Toc495324962"/>
      <w:r w:rsidRPr="00564CCE">
        <w:t>Confidentiality</w:t>
      </w:r>
      <w:bookmarkEnd w:id="5"/>
    </w:p>
    <w:p w14:paraId="4A3B1EFB" w14:textId="77777777" w:rsidR="001D04BD" w:rsidRDefault="001D04BD" w:rsidP="00D90DB9">
      <w:pPr>
        <w:autoSpaceDE w:val="0"/>
        <w:autoSpaceDN w:val="0"/>
        <w:adjustRightInd w:val="0"/>
        <w:ind w:left="540" w:hanging="540"/>
        <w:rPr>
          <w:b/>
          <w:bCs/>
        </w:rPr>
      </w:pPr>
    </w:p>
    <w:p w14:paraId="592065CA" w14:textId="3A84E3C7" w:rsidR="00E2757B" w:rsidRDefault="00E2757B" w:rsidP="00E83698">
      <w:pPr>
        <w:pStyle w:val="Heading2"/>
      </w:pPr>
      <w:r w:rsidRPr="00564CCE">
        <w:t>All concerns will be treated, as far as possible, in the strictest confidence and every effort will be</w:t>
      </w:r>
      <w:r w:rsidR="001D04BD">
        <w:t xml:space="preserve"> </w:t>
      </w:r>
      <w:r w:rsidRPr="00564CCE">
        <w:t xml:space="preserve">made not to reveal </w:t>
      </w:r>
      <w:r w:rsidR="001D04BD">
        <w:t xml:space="preserve">the </w:t>
      </w:r>
      <w:proofErr w:type="gramStart"/>
      <w:r w:rsidR="001D04BD">
        <w:t>employees</w:t>
      </w:r>
      <w:proofErr w:type="gramEnd"/>
      <w:r w:rsidR="001D04BD">
        <w:t xml:space="preserve"> </w:t>
      </w:r>
      <w:r w:rsidRPr="00564CCE">
        <w:t xml:space="preserve">identity, if </w:t>
      </w:r>
      <w:r w:rsidR="001D04BD">
        <w:t>desired</w:t>
      </w:r>
      <w:r w:rsidRPr="00564CCE">
        <w:t xml:space="preserve">. </w:t>
      </w:r>
      <w:r w:rsidR="001D04BD">
        <w:t xml:space="preserve"> </w:t>
      </w:r>
      <w:r w:rsidRPr="00564CCE">
        <w:t>However, if concerns require any further</w:t>
      </w:r>
      <w:r w:rsidR="001D04BD">
        <w:t xml:space="preserve"> </w:t>
      </w:r>
      <w:r w:rsidRPr="00564CCE">
        <w:t xml:space="preserve">action, </w:t>
      </w:r>
      <w:r w:rsidR="001D04BD">
        <w:t>the employee</w:t>
      </w:r>
      <w:r w:rsidRPr="00564CCE">
        <w:t xml:space="preserve"> may at some future date have to act as a witness and/or provide evidence.</w:t>
      </w:r>
    </w:p>
    <w:p w14:paraId="4AEDD1B8" w14:textId="77777777" w:rsidR="001D04BD" w:rsidRDefault="001D04BD" w:rsidP="00D90DB9">
      <w:pPr>
        <w:autoSpaceDE w:val="0"/>
        <w:autoSpaceDN w:val="0"/>
        <w:adjustRightInd w:val="0"/>
        <w:ind w:left="540" w:hanging="540"/>
      </w:pPr>
    </w:p>
    <w:p w14:paraId="524E6471" w14:textId="77777777" w:rsidR="009D43D7" w:rsidRPr="00564CCE" w:rsidRDefault="009D43D7" w:rsidP="001409E3">
      <w:pPr>
        <w:autoSpaceDE w:val="0"/>
        <w:autoSpaceDN w:val="0"/>
        <w:adjustRightInd w:val="0"/>
      </w:pPr>
    </w:p>
    <w:p w14:paraId="247018C5" w14:textId="22993B1D" w:rsidR="00E2757B" w:rsidRPr="00564CCE" w:rsidRDefault="00E2757B" w:rsidP="00E83698">
      <w:pPr>
        <w:pStyle w:val="Heading1"/>
      </w:pPr>
      <w:bookmarkStart w:id="6" w:name="_Toc495324963"/>
      <w:r w:rsidRPr="00564CCE">
        <w:t>Anonymous Allegations</w:t>
      </w:r>
      <w:bookmarkEnd w:id="6"/>
    </w:p>
    <w:p w14:paraId="7B730F9C" w14:textId="77777777" w:rsidR="001D04BD" w:rsidRDefault="001D04BD" w:rsidP="00D90DB9">
      <w:pPr>
        <w:autoSpaceDE w:val="0"/>
        <w:autoSpaceDN w:val="0"/>
        <w:adjustRightInd w:val="0"/>
        <w:ind w:left="540" w:hanging="540"/>
        <w:rPr>
          <w:b/>
          <w:bCs/>
        </w:rPr>
      </w:pPr>
    </w:p>
    <w:p w14:paraId="082ACFE8" w14:textId="7265E8BD" w:rsidR="00E2757B" w:rsidRDefault="00181DB7" w:rsidP="00E83698">
      <w:pPr>
        <w:pStyle w:val="Heading2"/>
      </w:pPr>
      <w:r>
        <w:t>We encourage</w:t>
      </w:r>
      <w:r w:rsidR="00E2757B" w:rsidRPr="00564CCE">
        <w:t xml:space="preserve"> </w:t>
      </w:r>
      <w:r w:rsidR="00682A77">
        <w:t xml:space="preserve">those making a protected disclosure </w:t>
      </w:r>
      <w:r w:rsidR="00E2757B" w:rsidRPr="00564CCE">
        <w:t xml:space="preserve">to put </w:t>
      </w:r>
      <w:r w:rsidR="001D04BD">
        <w:t>their</w:t>
      </w:r>
      <w:r w:rsidR="00E2757B" w:rsidRPr="00564CCE">
        <w:t xml:space="preserve"> name to allegation</w:t>
      </w:r>
      <w:r w:rsidR="001D04BD">
        <w:t>s</w:t>
      </w:r>
      <w:r w:rsidR="00E2757B" w:rsidRPr="00564CCE">
        <w:t xml:space="preserve"> whenever possible.</w:t>
      </w:r>
      <w:r>
        <w:t xml:space="preserve"> This encourages transparency and allows for more robust investigations.</w:t>
      </w:r>
    </w:p>
    <w:p w14:paraId="6D76B10C" w14:textId="77777777" w:rsidR="001D04BD" w:rsidRPr="00564CCE" w:rsidRDefault="001D04BD" w:rsidP="00D90DB9">
      <w:pPr>
        <w:autoSpaceDE w:val="0"/>
        <w:autoSpaceDN w:val="0"/>
        <w:adjustRightInd w:val="0"/>
        <w:ind w:left="540" w:hanging="540"/>
      </w:pPr>
    </w:p>
    <w:p w14:paraId="7D731B48" w14:textId="33154595" w:rsidR="00E2757B" w:rsidRPr="00564CCE" w:rsidRDefault="00E2757B" w:rsidP="00E83698">
      <w:pPr>
        <w:pStyle w:val="Heading2"/>
      </w:pPr>
      <w:r w:rsidRPr="00564CCE">
        <w:t>Concerns expressed anonymously are much less powerful but will</w:t>
      </w:r>
      <w:r w:rsidR="009D1A76">
        <w:t>, nevertheless,</w:t>
      </w:r>
      <w:r w:rsidRPr="00564CCE">
        <w:t xml:space="preserve"> be considered </w:t>
      </w:r>
      <w:r w:rsidR="001D04BD">
        <w:t>fully</w:t>
      </w:r>
      <w:r w:rsidRPr="00564CCE">
        <w:t>.</w:t>
      </w:r>
    </w:p>
    <w:p w14:paraId="43EA9829" w14:textId="77777777" w:rsidR="001D04BD" w:rsidRDefault="001D04BD" w:rsidP="00D90DB9">
      <w:pPr>
        <w:autoSpaceDE w:val="0"/>
        <w:autoSpaceDN w:val="0"/>
        <w:adjustRightInd w:val="0"/>
        <w:ind w:left="540" w:hanging="540"/>
        <w:rPr>
          <w:b/>
          <w:bCs/>
        </w:rPr>
      </w:pPr>
    </w:p>
    <w:p w14:paraId="19DC323E" w14:textId="04BCB2EC" w:rsidR="00E2757B" w:rsidRPr="001D04BD" w:rsidRDefault="001D04BD" w:rsidP="00E83698">
      <w:pPr>
        <w:pStyle w:val="Heading2"/>
      </w:pPr>
      <w:r w:rsidRPr="001D04BD">
        <w:t>Anonymous allegations will be considered using the following</w:t>
      </w:r>
      <w:r w:rsidR="009D1A76">
        <w:t xml:space="preserve"> criteria</w:t>
      </w:r>
      <w:r w:rsidRPr="001D04BD">
        <w:t>:</w:t>
      </w:r>
    </w:p>
    <w:p w14:paraId="2F8023BB" w14:textId="77777777" w:rsidR="00E2757B" w:rsidRPr="00564CCE" w:rsidRDefault="00E2757B" w:rsidP="009D1A76">
      <w:pPr>
        <w:numPr>
          <w:ilvl w:val="0"/>
          <w:numId w:val="5"/>
        </w:numPr>
        <w:tabs>
          <w:tab w:val="clear" w:pos="720"/>
          <w:tab w:val="num" w:pos="1080"/>
        </w:tabs>
        <w:autoSpaceDE w:val="0"/>
        <w:autoSpaceDN w:val="0"/>
        <w:adjustRightInd w:val="0"/>
        <w:ind w:left="1080"/>
      </w:pPr>
      <w:r w:rsidRPr="00564CCE">
        <w:t xml:space="preserve">The seriousness of the issues </w:t>
      </w:r>
      <w:proofErr w:type="gramStart"/>
      <w:r w:rsidRPr="00564CCE">
        <w:t>raised</w:t>
      </w:r>
      <w:r w:rsidR="001D04BD">
        <w:t>;</w:t>
      </w:r>
      <w:proofErr w:type="gramEnd"/>
    </w:p>
    <w:p w14:paraId="61E7810B" w14:textId="408D16F2" w:rsidR="00E2757B" w:rsidRPr="00564CCE" w:rsidRDefault="00E2757B" w:rsidP="009D1A76">
      <w:pPr>
        <w:numPr>
          <w:ilvl w:val="0"/>
          <w:numId w:val="5"/>
        </w:numPr>
        <w:tabs>
          <w:tab w:val="clear" w:pos="720"/>
          <w:tab w:val="num" w:pos="1080"/>
        </w:tabs>
        <w:autoSpaceDE w:val="0"/>
        <w:autoSpaceDN w:val="0"/>
        <w:adjustRightInd w:val="0"/>
        <w:ind w:left="1080"/>
      </w:pPr>
      <w:r w:rsidRPr="00564CCE">
        <w:t>The credibility of the concern</w:t>
      </w:r>
      <w:r w:rsidR="001D04BD">
        <w:t>;</w:t>
      </w:r>
      <w:r w:rsidR="00725EC0">
        <w:t xml:space="preserve"> and</w:t>
      </w:r>
    </w:p>
    <w:p w14:paraId="094E611C" w14:textId="77777777" w:rsidR="00E2757B" w:rsidRPr="00564CCE" w:rsidRDefault="00E2757B" w:rsidP="009D1A76">
      <w:pPr>
        <w:numPr>
          <w:ilvl w:val="0"/>
          <w:numId w:val="5"/>
        </w:numPr>
        <w:tabs>
          <w:tab w:val="clear" w:pos="720"/>
          <w:tab w:val="num" w:pos="1080"/>
        </w:tabs>
        <w:autoSpaceDE w:val="0"/>
        <w:autoSpaceDN w:val="0"/>
        <w:adjustRightInd w:val="0"/>
        <w:ind w:left="1080"/>
      </w:pPr>
      <w:r w:rsidRPr="00564CCE">
        <w:t>The likelihood of confirming the allegation from attributable sources</w:t>
      </w:r>
      <w:r w:rsidR="001D04BD">
        <w:t>.</w:t>
      </w:r>
    </w:p>
    <w:p w14:paraId="49F29097" w14:textId="77777777" w:rsidR="00012763" w:rsidRDefault="00012763" w:rsidP="00D90DB9">
      <w:pPr>
        <w:autoSpaceDE w:val="0"/>
        <w:autoSpaceDN w:val="0"/>
        <w:adjustRightInd w:val="0"/>
        <w:ind w:left="540" w:hanging="540"/>
        <w:rPr>
          <w:b/>
          <w:bCs/>
        </w:rPr>
      </w:pPr>
    </w:p>
    <w:p w14:paraId="50382784" w14:textId="77777777" w:rsidR="006F260A" w:rsidRDefault="006F260A" w:rsidP="001409E3">
      <w:pPr>
        <w:autoSpaceDE w:val="0"/>
        <w:autoSpaceDN w:val="0"/>
        <w:adjustRightInd w:val="0"/>
        <w:rPr>
          <w:b/>
          <w:bCs/>
        </w:rPr>
      </w:pPr>
    </w:p>
    <w:p w14:paraId="1550D4AA" w14:textId="4546A3A6" w:rsidR="00E2757B" w:rsidRPr="00564CCE" w:rsidRDefault="00E2757B" w:rsidP="00E83698">
      <w:pPr>
        <w:pStyle w:val="Heading1"/>
      </w:pPr>
      <w:bookmarkStart w:id="7" w:name="_Toc495324964"/>
      <w:r w:rsidRPr="00564CCE">
        <w:t>Untrue Allegations</w:t>
      </w:r>
      <w:bookmarkEnd w:id="7"/>
    </w:p>
    <w:p w14:paraId="58FB2BD6" w14:textId="77777777" w:rsidR="001D04BD" w:rsidRDefault="001D04BD" w:rsidP="00D90DB9">
      <w:pPr>
        <w:autoSpaceDE w:val="0"/>
        <w:autoSpaceDN w:val="0"/>
        <w:adjustRightInd w:val="0"/>
        <w:ind w:left="540" w:hanging="540"/>
        <w:rPr>
          <w:b/>
          <w:bCs/>
        </w:rPr>
      </w:pPr>
    </w:p>
    <w:p w14:paraId="36CDA5C8" w14:textId="40743F27" w:rsidR="00E2757B" w:rsidRDefault="00E2757B" w:rsidP="00E83698">
      <w:pPr>
        <w:pStyle w:val="Heading2"/>
      </w:pPr>
      <w:r w:rsidRPr="00564CCE">
        <w:t xml:space="preserve">If </w:t>
      </w:r>
      <w:r w:rsidR="001D04BD">
        <w:t xml:space="preserve">an </w:t>
      </w:r>
      <w:r w:rsidRPr="00564CCE">
        <w:t xml:space="preserve">allegation </w:t>
      </w:r>
      <w:r w:rsidR="00682A77">
        <w:t xml:space="preserve">is made </w:t>
      </w:r>
      <w:r w:rsidRPr="00564CCE">
        <w:t>in good faith, but it is not confirmed by the investigation, no action will</w:t>
      </w:r>
      <w:r w:rsidR="001D04BD">
        <w:t xml:space="preserve"> </w:t>
      </w:r>
      <w:r w:rsidRPr="00564CCE">
        <w:t xml:space="preserve">be taken. </w:t>
      </w:r>
      <w:r w:rsidR="001D04BD">
        <w:t xml:space="preserve"> </w:t>
      </w:r>
      <w:r w:rsidRPr="00564CCE">
        <w:t xml:space="preserve">If, however, </w:t>
      </w:r>
      <w:r w:rsidR="001D04BD">
        <w:t>an employee</w:t>
      </w:r>
      <w:r w:rsidRPr="00564CCE">
        <w:t xml:space="preserve"> make</w:t>
      </w:r>
      <w:r w:rsidR="001D04BD">
        <w:t>s</w:t>
      </w:r>
      <w:r w:rsidRPr="00564CCE">
        <w:t xml:space="preserve"> an allegation frivolously, maliciously or for personal</w:t>
      </w:r>
      <w:r w:rsidR="001D04BD">
        <w:t xml:space="preserve"> </w:t>
      </w:r>
      <w:r w:rsidRPr="00564CCE">
        <w:t>gain, disciplinary action may be taken.</w:t>
      </w:r>
    </w:p>
    <w:p w14:paraId="0A5DB8DC" w14:textId="77777777" w:rsidR="001D04BD" w:rsidRDefault="001D04BD" w:rsidP="00D90DB9">
      <w:pPr>
        <w:autoSpaceDE w:val="0"/>
        <w:autoSpaceDN w:val="0"/>
        <w:adjustRightInd w:val="0"/>
        <w:ind w:left="540" w:hanging="540"/>
      </w:pPr>
    </w:p>
    <w:p w14:paraId="5E7A121D" w14:textId="77777777" w:rsidR="00E865A6" w:rsidRDefault="00E865A6" w:rsidP="001409E3">
      <w:pPr>
        <w:autoSpaceDE w:val="0"/>
        <w:autoSpaceDN w:val="0"/>
        <w:adjustRightInd w:val="0"/>
      </w:pPr>
    </w:p>
    <w:p w14:paraId="485418DD" w14:textId="12DA5E5F" w:rsidR="00E2757B" w:rsidRPr="00564CCE" w:rsidRDefault="00E2757B" w:rsidP="00E83698">
      <w:pPr>
        <w:pStyle w:val="Heading1"/>
      </w:pPr>
      <w:bookmarkStart w:id="8" w:name="_Toc495324965"/>
      <w:r w:rsidRPr="00564CCE">
        <w:t>How to Raise a Concern</w:t>
      </w:r>
      <w:r w:rsidR="00E865A6">
        <w:t xml:space="preserve"> under Internal Disclosure</w:t>
      </w:r>
      <w:bookmarkEnd w:id="8"/>
    </w:p>
    <w:p w14:paraId="5D4AB9B7" w14:textId="77777777" w:rsidR="001D04BD" w:rsidRDefault="001D04BD" w:rsidP="00D90DB9">
      <w:pPr>
        <w:autoSpaceDE w:val="0"/>
        <w:autoSpaceDN w:val="0"/>
        <w:adjustRightInd w:val="0"/>
        <w:ind w:left="540" w:hanging="540"/>
        <w:rPr>
          <w:b/>
          <w:bCs/>
        </w:rPr>
      </w:pPr>
    </w:p>
    <w:p w14:paraId="16C37CBF" w14:textId="06E75912" w:rsidR="00E2757B" w:rsidRDefault="00E2757B" w:rsidP="00E83698">
      <w:pPr>
        <w:pStyle w:val="Heading2"/>
      </w:pPr>
      <w:r w:rsidRPr="00564CCE">
        <w:t>As a first step, you should normally raise concerns with your immediate manager</w:t>
      </w:r>
      <w:r w:rsidR="00DB09BB">
        <w:t xml:space="preserve">. </w:t>
      </w:r>
      <w:r w:rsidRPr="00564CCE">
        <w:t xml:space="preserve"> This depends,</w:t>
      </w:r>
      <w:r w:rsidR="001D04BD">
        <w:t xml:space="preserve"> </w:t>
      </w:r>
      <w:r w:rsidRPr="00564CCE">
        <w:t>however, on the seriousness and sensitivity of the issues involved and who is suspected of the</w:t>
      </w:r>
      <w:r w:rsidR="001D04BD">
        <w:t xml:space="preserve"> </w:t>
      </w:r>
      <w:r w:rsidRPr="00564CCE">
        <w:t xml:space="preserve">malpractice. </w:t>
      </w:r>
      <w:r w:rsidR="0086723F">
        <w:t xml:space="preserve"> </w:t>
      </w:r>
      <w:r w:rsidRPr="00564CCE">
        <w:t xml:space="preserve">For example, if </w:t>
      </w:r>
      <w:r w:rsidR="0086723F">
        <w:t xml:space="preserve">the employee </w:t>
      </w:r>
      <w:r w:rsidRPr="00564CCE">
        <w:t>believe</w:t>
      </w:r>
      <w:r w:rsidR="0086723F">
        <w:t>s</w:t>
      </w:r>
      <w:r w:rsidRPr="00564CCE">
        <w:t xml:space="preserve"> that a manager is involved, </w:t>
      </w:r>
      <w:r w:rsidR="0086723F">
        <w:t xml:space="preserve">they </w:t>
      </w:r>
      <w:r w:rsidRPr="00564CCE">
        <w:t>should approach the</w:t>
      </w:r>
      <w:r w:rsidR="0086723F">
        <w:t xml:space="preserve"> </w:t>
      </w:r>
      <w:r w:rsidRPr="00564CCE">
        <w:t>Chief Executive</w:t>
      </w:r>
      <w:r w:rsidR="0086723F">
        <w:t xml:space="preserve">/Registrar; if </w:t>
      </w:r>
      <w:proofErr w:type="gramStart"/>
      <w:r w:rsidR="0086723F">
        <w:t>however</w:t>
      </w:r>
      <w:proofErr w:type="gramEnd"/>
      <w:r w:rsidR="0086723F">
        <w:t xml:space="preserve"> they believe the </w:t>
      </w:r>
      <w:r w:rsidR="0086723F" w:rsidRPr="00564CCE">
        <w:t>Chief Executive</w:t>
      </w:r>
      <w:r w:rsidR="0086723F">
        <w:t xml:space="preserve">/Registrar may be involved, or aware but not acting upon the malpractice, the employee should approach the </w:t>
      </w:r>
      <w:r w:rsidR="00127DB1">
        <w:t>Authority</w:t>
      </w:r>
      <w:r w:rsidRPr="00564CCE">
        <w:t>.</w:t>
      </w:r>
    </w:p>
    <w:p w14:paraId="64956800" w14:textId="77777777" w:rsidR="00C36114" w:rsidRDefault="00C36114" w:rsidP="00D90DB9">
      <w:pPr>
        <w:autoSpaceDE w:val="0"/>
        <w:autoSpaceDN w:val="0"/>
        <w:adjustRightInd w:val="0"/>
        <w:ind w:left="540" w:hanging="540"/>
      </w:pPr>
    </w:p>
    <w:p w14:paraId="52C3C62E" w14:textId="77777777" w:rsidR="00C36114" w:rsidRDefault="00C36114" w:rsidP="00C36114">
      <w:pPr>
        <w:autoSpaceDE w:val="0"/>
        <w:autoSpaceDN w:val="0"/>
        <w:adjustRightInd w:val="0"/>
        <w:ind w:left="540" w:hanging="540"/>
        <w:jc w:val="center"/>
      </w:pPr>
      <w:r>
        <w:rPr>
          <w:noProof/>
          <w:lang w:val="en-IE" w:eastAsia="en-IE"/>
        </w:rPr>
        <mc:AlternateContent>
          <mc:Choice Requires="wps">
            <w:drawing>
              <wp:anchor distT="0" distB="0" distL="114300" distR="114300" simplePos="0" relativeHeight="251661312" behindDoc="0" locked="0" layoutInCell="1" allowOverlap="1" wp14:anchorId="6DD5BCAF" wp14:editId="3BB4840E">
                <wp:simplePos x="0" y="0"/>
                <wp:positionH relativeFrom="column">
                  <wp:posOffset>2533650</wp:posOffset>
                </wp:positionH>
                <wp:positionV relativeFrom="paragraph">
                  <wp:posOffset>2375535</wp:posOffset>
                </wp:positionV>
                <wp:extent cx="238125" cy="638175"/>
                <wp:effectExtent l="38100" t="76200" r="9525" b="28575"/>
                <wp:wrapNone/>
                <wp:docPr id="5" name="Elbow Connector 5"/>
                <wp:cNvGraphicFramePr/>
                <a:graphic xmlns:a="http://schemas.openxmlformats.org/drawingml/2006/main">
                  <a:graphicData uri="http://schemas.microsoft.com/office/word/2010/wordprocessingShape">
                    <wps:wsp>
                      <wps:cNvCnPr/>
                      <wps:spPr>
                        <a:xfrm flipH="1" flipV="1">
                          <a:off x="0" y="0"/>
                          <a:ext cx="238125" cy="638175"/>
                        </a:xfrm>
                        <a:prstGeom prst="bentConnector3">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F25F3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26" type="#_x0000_t34" style="position:absolute;margin-left:199.5pt;margin-top:187.05pt;width:18.75pt;height:50.2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" strokecolor="#5b9bd5 [3204]" strokeweight=".5pt">
                <v:stroke dashstyle="dash" endarrow="block"/>
              </v:shape>
            </w:pict>
          </mc:Fallback>
        </mc:AlternateContent>
      </w:r>
    </w:p>
    <w:p w14:paraId="3B96A80E" w14:textId="7C610C97" w:rsidR="00C36114" w:rsidRDefault="000466D1" w:rsidP="00C36114">
      <w:pPr>
        <w:autoSpaceDE w:val="0"/>
        <w:autoSpaceDN w:val="0"/>
        <w:adjustRightInd w:val="0"/>
        <w:ind w:left="540" w:hanging="540"/>
        <w:jc w:val="center"/>
      </w:pPr>
      <w:r>
        <w:rPr>
          <w:noProof/>
          <w:lang w:val="en-IE" w:eastAsia="en-IE"/>
        </w:rPr>
        <mc:AlternateContent>
          <mc:Choice Requires="wps">
            <w:drawing>
              <wp:anchor distT="0" distB="0" distL="114300" distR="114300" simplePos="0" relativeHeight="251660288" behindDoc="0" locked="0" layoutInCell="1" allowOverlap="1" wp14:anchorId="57FC2A95" wp14:editId="124AE9C5">
                <wp:simplePos x="0" y="0"/>
                <wp:positionH relativeFrom="column">
                  <wp:posOffset>3295650</wp:posOffset>
                </wp:positionH>
                <wp:positionV relativeFrom="paragraph">
                  <wp:posOffset>2072639</wp:posOffset>
                </wp:positionV>
                <wp:extent cx="45719" cy="682625"/>
                <wp:effectExtent l="38100" t="57150" r="278765" b="22225"/>
                <wp:wrapNone/>
                <wp:docPr id="4" name="Curved Connector 10"/>
                <wp:cNvGraphicFramePr/>
                <a:graphic xmlns:a="http://schemas.openxmlformats.org/drawingml/2006/main">
                  <a:graphicData uri="http://schemas.microsoft.com/office/word/2010/wordprocessingShape">
                    <wps:wsp>
                      <wps:cNvCnPr/>
                      <wps:spPr>
                        <a:xfrm flipV="1">
                          <a:off x="0" y="0"/>
                          <a:ext cx="45719" cy="682625"/>
                        </a:xfrm>
                        <a:prstGeom prst="curvedConnector3">
                          <a:avLst>
                            <a:gd name="adj1" fmla="val 643444"/>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CDE1F0"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0" o:spid="_x0000_s1026" type="#_x0000_t38" style="position:absolute;margin-left:259.5pt;margin-top:163.2pt;width:3.6pt;height:53.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" adj="138984" strokecolor="#5b9bd5 [3204]" strokeweight=".5pt">
                <v:stroke dashstyle="dash" endarrow="block" joinstyle="miter"/>
              </v:shape>
            </w:pict>
          </mc:Fallback>
        </mc:AlternateContent>
      </w:r>
      <w:r w:rsidR="008301A2">
        <w:rPr>
          <w:noProof/>
          <w:lang w:val="en-IE" w:eastAsia="en-IE"/>
        </w:rPr>
        <mc:AlternateContent>
          <mc:Choice Requires="wps">
            <w:drawing>
              <wp:anchor distT="0" distB="0" distL="114300" distR="114300" simplePos="0" relativeHeight="251658240" behindDoc="0" locked="0" layoutInCell="1" allowOverlap="1" wp14:anchorId="173AD7F1" wp14:editId="477AFDA2">
                <wp:simplePos x="0" y="0"/>
                <wp:positionH relativeFrom="column">
                  <wp:posOffset>3263900</wp:posOffset>
                </wp:positionH>
                <wp:positionV relativeFrom="paragraph">
                  <wp:posOffset>323850</wp:posOffset>
                </wp:positionV>
                <wp:extent cx="45719" cy="2692400"/>
                <wp:effectExtent l="38100" t="57150" r="755015" b="31750"/>
                <wp:wrapNone/>
                <wp:docPr id="11" name="Curved Connector 11"/>
                <wp:cNvGraphicFramePr/>
                <a:graphic xmlns:a="http://schemas.openxmlformats.org/drawingml/2006/main">
                  <a:graphicData uri="http://schemas.microsoft.com/office/word/2010/wordprocessingShape">
                    <wps:wsp>
                      <wps:cNvCnPr/>
                      <wps:spPr>
                        <a:xfrm flipV="1">
                          <a:off x="0" y="0"/>
                          <a:ext cx="45719" cy="2692400"/>
                        </a:xfrm>
                        <a:prstGeom prst="curvedConnector3">
                          <a:avLst>
                            <a:gd name="adj1" fmla="val 1729900"/>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A6DED8" id="Curved Connector 11" o:spid="_x0000_s1026" type="#_x0000_t38" style="position:absolute;margin-left:257pt;margin-top:25.5pt;width:3.6pt;height:21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" adj="373658" strokecolor="#5b9bd5 [3204]" strokeweight=".5pt">
                <v:stroke dashstyle="dash" endarrow="block" joinstyle="miter"/>
              </v:shape>
            </w:pict>
          </mc:Fallback>
        </mc:AlternateContent>
      </w:r>
      <w:r w:rsidR="008301A2">
        <w:rPr>
          <w:noProof/>
          <w:lang w:val="en-IE" w:eastAsia="en-IE"/>
        </w:rPr>
        <mc:AlternateContent>
          <mc:Choice Requires="wps">
            <w:drawing>
              <wp:anchor distT="0" distB="0" distL="114300" distR="114300" simplePos="0" relativeHeight="251656192" behindDoc="0" locked="0" layoutInCell="1" allowOverlap="1" wp14:anchorId="54611BD3" wp14:editId="2C753DAD">
                <wp:simplePos x="0" y="0"/>
                <wp:positionH relativeFrom="column">
                  <wp:posOffset>3251200</wp:posOffset>
                </wp:positionH>
                <wp:positionV relativeFrom="paragraph">
                  <wp:posOffset>1238250</wp:posOffset>
                </wp:positionV>
                <wp:extent cx="50800" cy="1644650"/>
                <wp:effectExtent l="19050" t="57150" r="539750" b="31750"/>
                <wp:wrapNone/>
                <wp:docPr id="10" name="Curved Connector 10"/>
                <wp:cNvGraphicFramePr/>
                <a:graphic xmlns:a="http://schemas.openxmlformats.org/drawingml/2006/main">
                  <a:graphicData uri="http://schemas.microsoft.com/office/word/2010/wordprocessingShape">
                    <wps:wsp>
                      <wps:cNvCnPr/>
                      <wps:spPr>
                        <a:xfrm flipV="1">
                          <a:off x="0" y="0"/>
                          <a:ext cx="50800" cy="1644650"/>
                        </a:xfrm>
                        <a:prstGeom prst="curvedConnector3">
                          <a:avLst>
                            <a:gd name="adj1" fmla="val 1096154"/>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29CEB0" id="Curved Connector 10" o:spid="_x0000_s1026" type="#_x0000_t38" style="position:absolute;margin-left:256pt;margin-top:97.5pt;width:4pt;height:129.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" adj="236769" strokecolor="#5b9bd5 [3204]" strokeweight=".5pt">
                <v:stroke dashstyle="dash" endarrow="block" joinstyle="miter"/>
              </v:shape>
            </w:pict>
          </mc:Fallback>
        </mc:AlternateContent>
      </w:r>
      <w:r w:rsidR="00C36114" w:rsidRPr="00AB1A2A">
        <w:rPr>
          <w:noProof/>
          <w:lang w:val="en-IE" w:eastAsia="en-IE"/>
        </w:rPr>
        <w:drawing>
          <wp:inline distT="0" distB="0" distL="0" distR="0" wp14:anchorId="28CBEF64" wp14:editId="52CF7320">
            <wp:extent cx="1971675" cy="3324225"/>
            <wp:effectExtent l="0" t="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DB9F6A8" w14:textId="77777777" w:rsidR="008301A2" w:rsidRDefault="008301A2" w:rsidP="00D90DB9">
      <w:pPr>
        <w:autoSpaceDE w:val="0"/>
        <w:autoSpaceDN w:val="0"/>
        <w:adjustRightInd w:val="0"/>
        <w:ind w:left="540" w:hanging="540"/>
        <w:rPr>
          <w:b/>
          <w:bCs/>
        </w:rPr>
      </w:pPr>
    </w:p>
    <w:p w14:paraId="02384F25" w14:textId="77777777" w:rsidR="008301A2" w:rsidRDefault="008301A2" w:rsidP="00D90DB9">
      <w:pPr>
        <w:autoSpaceDE w:val="0"/>
        <w:autoSpaceDN w:val="0"/>
        <w:adjustRightInd w:val="0"/>
        <w:ind w:left="540" w:hanging="540"/>
        <w:rPr>
          <w:b/>
          <w:bCs/>
        </w:rPr>
      </w:pPr>
    </w:p>
    <w:p w14:paraId="4540F630" w14:textId="5C13F073" w:rsidR="00E2757B" w:rsidRPr="00564CCE" w:rsidRDefault="00E2757B" w:rsidP="00E83698">
      <w:pPr>
        <w:pStyle w:val="Heading2"/>
      </w:pPr>
      <w:r w:rsidRPr="00564CCE">
        <w:t xml:space="preserve">Concerns should be raised in writing. </w:t>
      </w:r>
      <w:r w:rsidR="00FF2C93">
        <w:t xml:space="preserve"> Employees</w:t>
      </w:r>
      <w:r w:rsidRPr="00564CCE">
        <w:t xml:space="preserve"> who wish to make a written report are invited to use</w:t>
      </w:r>
      <w:r w:rsidR="00FF2C93">
        <w:t xml:space="preserve"> </w:t>
      </w:r>
      <w:r w:rsidRPr="00564CCE">
        <w:t xml:space="preserve">the attached form at </w:t>
      </w:r>
      <w:r w:rsidRPr="00725EC0">
        <w:rPr>
          <w:b/>
          <w:i/>
        </w:rPr>
        <w:t xml:space="preserve">Appendix </w:t>
      </w:r>
      <w:r w:rsidR="009D1A76" w:rsidRPr="00725EC0">
        <w:rPr>
          <w:b/>
          <w:i/>
        </w:rPr>
        <w:t>A</w:t>
      </w:r>
      <w:r w:rsidRPr="00564CCE">
        <w:t xml:space="preserve"> which enables </w:t>
      </w:r>
      <w:r w:rsidR="00FF2C93">
        <w:t>them</w:t>
      </w:r>
      <w:r w:rsidRPr="00564CCE">
        <w:t xml:space="preserve"> to identify:</w:t>
      </w:r>
    </w:p>
    <w:p w14:paraId="68316EAC" w14:textId="5C624ABF" w:rsidR="00E2757B" w:rsidRPr="00564CCE" w:rsidRDefault="00E2757B" w:rsidP="009D1A76">
      <w:pPr>
        <w:numPr>
          <w:ilvl w:val="0"/>
          <w:numId w:val="6"/>
        </w:numPr>
        <w:tabs>
          <w:tab w:val="clear" w:pos="720"/>
          <w:tab w:val="num" w:pos="1080"/>
        </w:tabs>
        <w:autoSpaceDE w:val="0"/>
        <w:autoSpaceDN w:val="0"/>
        <w:adjustRightInd w:val="0"/>
        <w:ind w:left="1080"/>
      </w:pPr>
      <w:r w:rsidRPr="00564CCE">
        <w:t>The background and history of the concern (giving relevant dates)</w:t>
      </w:r>
      <w:r w:rsidR="00FF2C93">
        <w:t>;</w:t>
      </w:r>
      <w:r w:rsidR="00725EC0">
        <w:t xml:space="preserve"> and</w:t>
      </w:r>
    </w:p>
    <w:p w14:paraId="4B6FA828" w14:textId="77777777" w:rsidR="00E2757B" w:rsidRPr="00564CCE" w:rsidRDefault="00E2757B" w:rsidP="009D1A76">
      <w:pPr>
        <w:numPr>
          <w:ilvl w:val="0"/>
          <w:numId w:val="6"/>
        </w:numPr>
        <w:tabs>
          <w:tab w:val="clear" w:pos="720"/>
          <w:tab w:val="num" w:pos="1080"/>
        </w:tabs>
        <w:autoSpaceDE w:val="0"/>
        <w:autoSpaceDN w:val="0"/>
        <w:adjustRightInd w:val="0"/>
        <w:ind w:left="1080"/>
      </w:pPr>
      <w:r w:rsidRPr="00564CCE">
        <w:t>The reason why you are particularly concerned about the situation</w:t>
      </w:r>
      <w:r w:rsidR="00FF2C93">
        <w:t>.</w:t>
      </w:r>
    </w:p>
    <w:p w14:paraId="1592E10C" w14:textId="77777777" w:rsidR="00FF2C93" w:rsidRDefault="00FF2C93" w:rsidP="00D90DB9">
      <w:pPr>
        <w:autoSpaceDE w:val="0"/>
        <w:autoSpaceDN w:val="0"/>
        <w:adjustRightInd w:val="0"/>
        <w:ind w:left="540" w:hanging="540"/>
        <w:rPr>
          <w:b/>
          <w:bCs/>
        </w:rPr>
      </w:pPr>
    </w:p>
    <w:p w14:paraId="3ED04D05" w14:textId="341A3BC3" w:rsidR="009D1A76" w:rsidRPr="00B95773" w:rsidRDefault="009D1A76" w:rsidP="00E83698">
      <w:pPr>
        <w:pStyle w:val="Heading2"/>
        <w:rPr>
          <w:color w:val="000000" w:themeColor="text1"/>
        </w:rPr>
      </w:pPr>
      <w:r w:rsidRPr="009D1A76">
        <w:t>The c</w:t>
      </w:r>
      <w:r>
        <w:t xml:space="preserve">ompleted form, and any additional or supporting documentation, should be sent in confidence to </w:t>
      </w:r>
      <w:r w:rsidR="00DC2622">
        <w:t xml:space="preserve">the </w:t>
      </w:r>
      <w:r w:rsidR="00DB09BB">
        <w:t xml:space="preserve">Chief Executive/Registrar or the </w:t>
      </w:r>
      <w:r w:rsidR="000466D1">
        <w:t xml:space="preserve">Chairperson </w:t>
      </w:r>
      <w:r w:rsidR="00DC2622">
        <w:t xml:space="preserve">of the </w:t>
      </w:r>
      <w:r w:rsidR="00D86867">
        <w:t>Authority</w:t>
      </w:r>
      <w:r w:rsidR="00687890">
        <w:t xml:space="preserve"> </w:t>
      </w:r>
      <w:bookmarkStart w:id="9" w:name="_Hlk494460769"/>
      <w:r w:rsidR="00687890">
        <w:t>at</w:t>
      </w:r>
      <w:r>
        <w:t xml:space="preserve"> </w:t>
      </w:r>
      <w:hyperlink r:id="rId14" w:history="1"/>
      <w:hyperlink r:id="rId15" w:history="1">
        <w:r w:rsidR="00F40ABA" w:rsidRPr="00F26F76">
          <w:rPr>
            <w:rStyle w:val="Hyperlink"/>
          </w:rPr>
          <w:t>protecteddisclosure@hia.ie</w:t>
        </w:r>
      </w:hyperlink>
      <w:r w:rsidR="00B95773">
        <w:rPr>
          <w:rStyle w:val="Hyperlink"/>
        </w:rPr>
        <w:t xml:space="preserve"> </w:t>
      </w:r>
      <w:bookmarkStart w:id="10" w:name="_Hlk494465607"/>
      <w:r w:rsidR="00B95773">
        <w:rPr>
          <w:rStyle w:val="Hyperlink"/>
          <w:color w:val="000000" w:themeColor="text1"/>
          <w:u w:val="none"/>
        </w:rPr>
        <w:t>or write directly to either marking the letter Private and Confidential.</w:t>
      </w:r>
      <w:bookmarkEnd w:id="10"/>
    </w:p>
    <w:bookmarkEnd w:id="9"/>
    <w:p w14:paraId="5827937A" w14:textId="77777777" w:rsidR="009D1A76" w:rsidRPr="009D1A76" w:rsidRDefault="009D1A76" w:rsidP="00D90DB9">
      <w:pPr>
        <w:autoSpaceDE w:val="0"/>
        <w:autoSpaceDN w:val="0"/>
        <w:adjustRightInd w:val="0"/>
        <w:ind w:left="540" w:hanging="540"/>
        <w:rPr>
          <w:bCs/>
        </w:rPr>
      </w:pPr>
    </w:p>
    <w:p w14:paraId="0151A749" w14:textId="579F1953" w:rsidR="00E2757B" w:rsidRDefault="00E2757B" w:rsidP="00E83698">
      <w:pPr>
        <w:pStyle w:val="Heading2"/>
      </w:pPr>
      <w:r w:rsidRPr="00564CCE">
        <w:t>The earlier</w:t>
      </w:r>
      <w:r w:rsidR="00FF2C93">
        <w:t xml:space="preserve"> the employee</w:t>
      </w:r>
      <w:r w:rsidRPr="00564CCE">
        <w:t xml:space="preserve"> express</w:t>
      </w:r>
      <w:r w:rsidR="00FF2C93">
        <w:t>es</w:t>
      </w:r>
      <w:r w:rsidRPr="00564CCE">
        <w:t xml:space="preserve"> the concern the easier it is to </w:t>
      </w:r>
      <w:proofErr w:type="gramStart"/>
      <w:r w:rsidRPr="00564CCE">
        <w:t>take action</w:t>
      </w:r>
      <w:proofErr w:type="gramEnd"/>
      <w:r w:rsidRPr="00564CCE">
        <w:t>.</w:t>
      </w:r>
    </w:p>
    <w:p w14:paraId="348B4794" w14:textId="77777777" w:rsidR="00FF2C93" w:rsidRDefault="00FF2C93" w:rsidP="00D90DB9">
      <w:pPr>
        <w:autoSpaceDE w:val="0"/>
        <w:autoSpaceDN w:val="0"/>
        <w:adjustRightInd w:val="0"/>
        <w:ind w:left="540" w:hanging="540"/>
        <w:rPr>
          <w:b/>
          <w:bCs/>
        </w:rPr>
      </w:pPr>
    </w:p>
    <w:p w14:paraId="5E45CB1D" w14:textId="6E31501A" w:rsidR="00E2757B" w:rsidRDefault="00E2757B" w:rsidP="00E83698">
      <w:pPr>
        <w:pStyle w:val="Heading2"/>
      </w:pPr>
      <w:r w:rsidRPr="00564CCE">
        <w:t xml:space="preserve">Although </w:t>
      </w:r>
      <w:r w:rsidR="00FF2C93">
        <w:t xml:space="preserve">the employee making an allegation is </w:t>
      </w:r>
      <w:r w:rsidRPr="00564CCE">
        <w:t xml:space="preserve">not expected to prove beyond doubt the truth of an allegation, </w:t>
      </w:r>
      <w:r w:rsidR="00FF2C93">
        <w:t xml:space="preserve">the employee </w:t>
      </w:r>
      <w:r w:rsidRPr="00564CCE">
        <w:t>will need</w:t>
      </w:r>
      <w:r w:rsidR="00FF2C93">
        <w:t xml:space="preserve"> </w:t>
      </w:r>
      <w:r w:rsidRPr="00564CCE">
        <w:t xml:space="preserve">to demonstrate to </w:t>
      </w:r>
      <w:r w:rsidR="00127DB1">
        <w:t xml:space="preserve">management or </w:t>
      </w:r>
      <w:r w:rsidRPr="00564CCE">
        <w:t xml:space="preserve">the </w:t>
      </w:r>
      <w:r w:rsidR="00127DB1">
        <w:t xml:space="preserve">Authority </w:t>
      </w:r>
      <w:r w:rsidRPr="00564CCE">
        <w:t xml:space="preserve">that there are reasonable grounds for </w:t>
      </w:r>
      <w:r w:rsidR="00FF2C93">
        <w:t>their</w:t>
      </w:r>
      <w:r w:rsidRPr="00564CCE">
        <w:t xml:space="preserve"> concern.</w:t>
      </w:r>
    </w:p>
    <w:p w14:paraId="368DEE6A" w14:textId="77777777" w:rsidR="00FF2C93" w:rsidRPr="00564CCE" w:rsidRDefault="00FF2C93" w:rsidP="00D90DB9">
      <w:pPr>
        <w:autoSpaceDE w:val="0"/>
        <w:autoSpaceDN w:val="0"/>
        <w:adjustRightInd w:val="0"/>
        <w:ind w:left="540" w:hanging="540"/>
      </w:pPr>
    </w:p>
    <w:p w14:paraId="7E00369D" w14:textId="522B200E" w:rsidR="00FF2C93" w:rsidRDefault="00127DB1" w:rsidP="00E83698">
      <w:pPr>
        <w:pStyle w:val="Heading2"/>
      </w:pPr>
      <w:r>
        <w:rPr>
          <w:bCs/>
        </w:rPr>
        <w:lastRenderedPageBreak/>
        <w:t>The e</w:t>
      </w:r>
      <w:r w:rsidR="00FF2C93" w:rsidRPr="00FF2C93">
        <w:rPr>
          <w:bCs/>
        </w:rPr>
        <w:t>mployee</w:t>
      </w:r>
      <w:r w:rsidR="00E2757B" w:rsidRPr="00564CCE">
        <w:t xml:space="preserve"> may wish to consider discussing </w:t>
      </w:r>
      <w:r w:rsidR="00FF2C93">
        <w:t>their</w:t>
      </w:r>
      <w:r w:rsidR="00E2757B" w:rsidRPr="00564CCE">
        <w:t xml:space="preserve"> concern with a colleague</w:t>
      </w:r>
      <w:r w:rsidR="00FF2C93">
        <w:t xml:space="preserve"> or trade union </w:t>
      </w:r>
      <w:r w:rsidR="00CB6C13">
        <w:t>representative</w:t>
      </w:r>
      <w:r w:rsidR="00FF2C93">
        <w:t xml:space="preserve"> </w:t>
      </w:r>
      <w:r w:rsidR="00E2757B" w:rsidRPr="00564CCE">
        <w:t xml:space="preserve">initially </w:t>
      </w:r>
      <w:proofErr w:type="gramStart"/>
      <w:r w:rsidR="00FF2C93">
        <w:t>in order to</w:t>
      </w:r>
      <w:proofErr w:type="gramEnd"/>
      <w:r w:rsidR="00FF2C93">
        <w:t xml:space="preserve"> assess if their suspicions are grounded.</w:t>
      </w:r>
    </w:p>
    <w:p w14:paraId="693C2AA1" w14:textId="77777777" w:rsidR="00FF2C93" w:rsidRDefault="00FF2C93" w:rsidP="00E83698">
      <w:pPr>
        <w:pStyle w:val="Heading2"/>
        <w:numPr>
          <w:ilvl w:val="0"/>
          <w:numId w:val="0"/>
        </w:numPr>
        <w:ind w:left="576"/>
        <w:rPr>
          <w:b/>
          <w:bCs/>
        </w:rPr>
      </w:pPr>
    </w:p>
    <w:p w14:paraId="443C5D98" w14:textId="66175082" w:rsidR="00E2757B" w:rsidRPr="00564CCE" w:rsidRDefault="00FF2C93" w:rsidP="00E83698">
      <w:pPr>
        <w:pStyle w:val="Heading2"/>
      </w:pPr>
      <w:r w:rsidRPr="00FF2C93">
        <w:rPr>
          <w:bCs/>
        </w:rPr>
        <w:t>The employee</w:t>
      </w:r>
      <w:r w:rsidR="00E2757B" w:rsidRPr="00564CCE">
        <w:t xml:space="preserve"> may invite </w:t>
      </w:r>
      <w:r>
        <w:t>a</w:t>
      </w:r>
      <w:r w:rsidR="00E2757B" w:rsidRPr="00564CCE">
        <w:t xml:space="preserve"> trade union</w:t>
      </w:r>
      <w:r>
        <w:t xml:space="preserve"> official</w:t>
      </w:r>
      <w:r w:rsidR="00782654">
        <w:t xml:space="preserve">, or another person </w:t>
      </w:r>
      <w:r w:rsidR="00E2757B" w:rsidRPr="00564CCE">
        <w:t>to be present during any meetings or interviews in</w:t>
      </w:r>
      <w:r>
        <w:t xml:space="preserve"> </w:t>
      </w:r>
      <w:r w:rsidR="00E2757B" w:rsidRPr="00564CCE">
        <w:t>connection with the concerns raised.</w:t>
      </w:r>
    </w:p>
    <w:p w14:paraId="5ADF7AC4" w14:textId="77777777" w:rsidR="00FF2C93" w:rsidRDefault="00FF2C93" w:rsidP="00D90DB9">
      <w:pPr>
        <w:autoSpaceDE w:val="0"/>
        <w:autoSpaceDN w:val="0"/>
        <w:adjustRightInd w:val="0"/>
        <w:ind w:left="540" w:hanging="540"/>
        <w:rPr>
          <w:b/>
          <w:bCs/>
        </w:rPr>
      </w:pPr>
    </w:p>
    <w:p w14:paraId="5F95E9F3" w14:textId="77777777" w:rsidR="00725EC0" w:rsidRDefault="00725EC0" w:rsidP="00FD7F3B">
      <w:pPr>
        <w:autoSpaceDE w:val="0"/>
        <w:autoSpaceDN w:val="0"/>
        <w:adjustRightInd w:val="0"/>
        <w:rPr>
          <w:b/>
          <w:bCs/>
        </w:rPr>
      </w:pPr>
    </w:p>
    <w:p w14:paraId="5BBE0383" w14:textId="77777777" w:rsidR="00FD7F3B" w:rsidRDefault="00FD7F3B" w:rsidP="00FD7F3B">
      <w:pPr>
        <w:autoSpaceDE w:val="0"/>
        <w:autoSpaceDN w:val="0"/>
        <w:adjustRightInd w:val="0"/>
        <w:rPr>
          <w:b/>
          <w:bCs/>
        </w:rPr>
      </w:pPr>
    </w:p>
    <w:p w14:paraId="2399967A" w14:textId="77777777" w:rsidR="00FD7F3B" w:rsidRDefault="00FD7F3B" w:rsidP="00FD7F3B">
      <w:pPr>
        <w:autoSpaceDE w:val="0"/>
        <w:autoSpaceDN w:val="0"/>
        <w:adjustRightInd w:val="0"/>
        <w:rPr>
          <w:b/>
          <w:bCs/>
        </w:rPr>
      </w:pPr>
    </w:p>
    <w:p w14:paraId="562E90A6" w14:textId="77777777" w:rsidR="00FD7F3B" w:rsidRDefault="00FD7F3B" w:rsidP="00FD7F3B">
      <w:pPr>
        <w:autoSpaceDE w:val="0"/>
        <w:autoSpaceDN w:val="0"/>
        <w:adjustRightInd w:val="0"/>
        <w:rPr>
          <w:b/>
          <w:bCs/>
        </w:rPr>
      </w:pPr>
    </w:p>
    <w:p w14:paraId="1C132346" w14:textId="12DF01E2" w:rsidR="009D1A76" w:rsidRDefault="00E865A6" w:rsidP="00E83698">
      <w:pPr>
        <w:pStyle w:val="Heading1"/>
      </w:pPr>
      <w:bookmarkStart w:id="11" w:name="_Toc495324966"/>
      <w:r>
        <w:t>Making a Disclosure</w:t>
      </w:r>
      <w:r w:rsidR="00712C6E">
        <w:t xml:space="preserve"> to the HIA in its Role as a Prescribed Person</w:t>
      </w:r>
      <w:bookmarkEnd w:id="11"/>
    </w:p>
    <w:p w14:paraId="253CE31D" w14:textId="77777777" w:rsidR="00712C6E" w:rsidRDefault="00712C6E" w:rsidP="00D90DB9">
      <w:pPr>
        <w:autoSpaceDE w:val="0"/>
        <w:autoSpaceDN w:val="0"/>
        <w:adjustRightInd w:val="0"/>
        <w:ind w:left="540" w:hanging="540"/>
        <w:rPr>
          <w:b/>
          <w:bCs/>
        </w:rPr>
      </w:pPr>
    </w:p>
    <w:p w14:paraId="2BE1893B" w14:textId="6607DEB8" w:rsidR="00712C6E" w:rsidRPr="002654C2" w:rsidRDefault="004C15DA" w:rsidP="00E83698">
      <w:pPr>
        <w:pStyle w:val="Heading2"/>
      </w:pPr>
      <w:r>
        <w:t>The Protected D</w:t>
      </w:r>
      <w:r w:rsidR="00712C6E" w:rsidRPr="002654C2">
        <w:t xml:space="preserve">isclosure Act 2014 provides for external reporting of </w:t>
      </w:r>
      <w:proofErr w:type="gramStart"/>
      <w:r w:rsidR="00712C6E" w:rsidRPr="002654C2">
        <w:t>wrong-doing</w:t>
      </w:r>
      <w:proofErr w:type="gramEnd"/>
      <w:r w:rsidR="00712C6E" w:rsidRPr="002654C2">
        <w:t xml:space="preserve"> to appropriate authorities in circumstances where:</w:t>
      </w:r>
    </w:p>
    <w:p w14:paraId="065A7108" w14:textId="77777777" w:rsidR="00712C6E" w:rsidRPr="002654C2" w:rsidRDefault="00712C6E" w:rsidP="00D90DB9">
      <w:pPr>
        <w:autoSpaceDE w:val="0"/>
        <w:autoSpaceDN w:val="0"/>
        <w:adjustRightInd w:val="0"/>
        <w:ind w:left="540" w:hanging="540"/>
        <w:rPr>
          <w:bCs/>
        </w:rPr>
      </w:pPr>
    </w:p>
    <w:p w14:paraId="56AEF627" w14:textId="024589B7" w:rsidR="00712C6E" w:rsidRPr="002C4270" w:rsidRDefault="00712C6E" w:rsidP="002C4270">
      <w:pPr>
        <w:pStyle w:val="ListParagraph"/>
        <w:numPr>
          <w:ilvl w:val="0"/>
          <w:numId w:val="21"/>
        </w:numPr>
        <w:autoSpaceDE w:val="0"/>
        <w:autoSpaceDN w:val="0"/>
        <w:adjustRightInd w:val="0"/>
        <w:rPr>
          <w:bCs/>
        </w:rPr>
      </w:pPr>
      <w:r w:rsidRPr="002654C2">
        <w:rPr>
          <w:bCs/>
        </w:rPr>
        <w:t xml:space="preserve">The worker reasonably believes that the information </w:t>
      </w:r>
      <w:proofErr w:type="gramStart"/>
      <w:r w:rsidRPr="002654C2">
        <w:rPr>
          <w:bCs/>
        </w:rPr>
        <w:t>disclosed</w:t>
      </w:r>
      <w:proofErr w:type="gramEnd"/>
      <w:r w:rsidRPr="002654C2">
        <w:rPr>
          <w:bCs/>
        </w:rPr>
        <w:t xml:space="preserve"> and any allegations contained </w:t>
      </w:r>
      <w:r w:rsidR="00B70988" w:rsidRPr="00B70988">
        <w:rPr>
          <w:bCs/>
        </w:rPr>
        <w:t>are</w:t>
      </w:r>
      <w:r w:rsidRPr="002C4270">
        <w:rPr>
          <w:bCs/>
        </w:rPr>
        <w:t xml:space="preserve"> substantially true</w:t>
      </w:r>
      <w:r w:rsidR="00725EC0">
        <w:rPr>
          <w:bCs/>
        </w:rPr>
        <w:t>;</w:t>
      </w:r>
      <w:r w:rsidRPr="002C4270">
        <w:rPr>
          <w:bCs/>
        </w:rPr>
        <w:t xml:space="preserve"> and</w:t>
      </w:r>
    </w:p>
    <w:p w14:paraId="1126237E" w14:textId="77777777" w:rsidR="00712C6E" w:rsidRPr="002C4270" w:rsidRDefault="00712C6E" w:rsidP="00DE1DFB">
      <w:pPr>
        <w:autoSpaceDE w:val="0"/>
        <w:autoSpaceDN w:val="0"/>
        <w:adjustRightInd w:val="0"/>
        <w:rPr>
          <w:bCs/>
        </w:rPr>
      </w:pPr>
    </w:p>
    <w:p w14:paraId="7F2C4CC5" w14:textId="64996D40" w:rsidR="00712C6E" w:rsidRPr="00DE1DFB" w:rsidRDefault="00712C6E" w:rsidP="002C4270">
      <w:pPr>
        <w:pStyle w:val="ListParagraph"/>
        <w:numPr>
          <w:ilvl w:val="0"/>
          <w:numId w:val="21"/>
        </w:numPr>
        <w:autoSpaceDE w:val="0"/>
        <w:autoSpaceDN w:val="0"/>
        <w:adjustRightInd w:val="0"/>
        <w:rPr>
          <w:b/>
          <w:bCs/>
        </w:rPr>
      </w:pPr>
      <w:r w:rsidRPr="002C4270">
        <w:rPr>
          <w:bCs/>
        </w:rPr>
        <w:t>The wrong-doing falls within matters in respect of which there is a ‘Prescribed Person</w:t>
      </w:r>
      <w:r>
        <w:rPr>
          <w:b/>
          <w:bCs/>
        </w:rPr>
        <w:t>’</w:t>
      </w:r>
      <w:r w:rsidR="00725EC0">
        <w:rPr>
          <w:b/>
          <w:bCs/>
        </w:rPr>
        <w:t>.</w:t>
      </w:r>
    </w:p>
    <w:p w14:paraId="618A2404" w14:textId="77777777" w:rsidR="00E865A6" w:rsidRDefault="00E865A6" w:rsidP="00D90DB9">
      <w:pPr>
        <w:autoSpaceDE w:val="0"/>
        <w:autoSpaceDN w:val="0"/>
        <w:adjustRightInd w:val="0"/>
        <w:ind w:left="540" w:hanging="540"/>
        <w:rPr>
          <w:b/>
          <w:bCs/>
        </w:rPr>
      </w:pPr>
    </w:p>
    <w:p w14:paraId="0B949070" w14:textId="0A463ADD" w:rsidR="00E865A6" w:rsidRDefault="00933D8D" w:rsidP="00E83698">
      <w:pPr>
        <w:pStyle w:val="Heading2"/>
      </w:pPr>
      <w:r>
        <w:t xml:space="preserve">A ‘Prescribed Person’ is the external authority as prescribed by Ministerial Order (under section 7 of the Protected Disclosures act 2014). Prescribed Persons are normally the Regulating or Supervising Authority or Inspectorate with responsibility for dealing with any ‘relevant </w:t>
      </w:r>
      <w:proofErr w:type="gramStart"/>
      <w:r>
        <w:t>wrong-doing</w:t>
      </w:r>
      <w:proofErr w:type="gramEnd"/>
      <w:r>
        <w:t>’ falling wit</w:t>
      </w:r>
      <w:r w:rsidR="005950F3">
        <w:t>hin the scope of the Protected D</w:t>
      </w:r>
      <w:r>
        <w:t>isclosure Act 2014.</w:t>
      </w:r>
    </w:p>
    <w:p w14:paraId="5D75CA24" w14:textId="77777777" w:rsidR="005950F3" w:rsidRDefault="005950F3" w:rsidP="00D90DB9">
      <w:pPr>
        <w:autoSpaceDE w:val="0"/>
        <w:autoSpaceDN w:val="0"/>
        <w:adjustRightInd w:val="0"/>
        <w:ind w:left="540" w:hanging="540"/>
        <w:rPr>
          <w:bCs/>
        </w:rPr>
      </w:pPr>
    </w:p>
    <w:p w14:paraId="0AD89C6D" w14:textId="29FF38B9" w:rsidR="005950F3" w:rsidRDefault="005950F3" w:rsidP="00E83698">
      <w:pPr>
        <w:pStyle w:val="Heading2"/>
      </w:pPr>
      <w:r>
        <w:t xml:space="preserve">Workers </w:t>
      </w:r>
      <w:r w:rsidR="00633182">
        <w:t xml:space="preserve">from outside </w:t>
      </w:r>
      <w:r w:rsidR="000B2A5B">
        <w:t xml:space="preserve">of the HIA working for </w:t>
      </w:r>
      <w:r w:rsidR="0057562D">
        <w:t xml:space="preserve">a </w:t>
      </w:r>
      <w:r w:rsidR="000B2A5B">
        <w:t xml:space="preserve">registered undertaking, service providers or suppliers who become aware of a ‘relevant </w:t>
      </w:r>
      <w:proofErr w:type="gramStart"/>
      <w:r w:rsidR="000B2A5B">
        <w:t>wrong-doing</w:t>
      </w:r>
      <w:proofErr w:type="gramEnd"/>
      <w:r w:rsidR="000B2A5B">
        <w:t xml:space="preserve">’ as part of their work and wish to make a disclosure </w:t>
      </w:r>
      <w:r>
        <w:t xml:space="preserve">are invited </w:t>
      </w:r>
      <w:r w:rsidR="00B95773">
        <w:t xml:space="preserve">to do so </w:t>
      </w:r>
      <w:r w:rsidR="00311E90">
        <w:t xml:space="preserve">directly to their employer through internal </w:t>
      </w:r>
      <w:r w:rsidR="004C15DA">
        <w:t>Whistleblowing procedures, and if this is not possible or directly to the HIA using the guidelines below.</w:t>
      </w:r>
    </w:p>
    <w:p w14:paraId="540A3998" w14:textId="77777777" w:rsidR="00725EC0" w:rsidRDefault="00725EC0" w:rsidP="00725EC0">
      <w:pPr>
        <w:rPr>
          <w:bCs/>
        </w:rPr>
      </w:pPr>
    </w:p>
    <w:p w14:paraId="168C92F3" w14:textId="2D08400E" w:rsidR="005950F3" w:rsidRDefault="005950F3" w:rsidP="00725EC0">
      <w:pPr>
        <w:ind w:left="567" w:hanging="27"/>
        <w:rPr>
          <w:bCs/>
        </w:rPr>
      </w:pPr>
      <w:r w:rsidRPr="00725EC0">
        <w:rPr>
          <w:bCs/>
        </w:rPr>
        <w:t xml:space="preserve">Concerns should be raised in writing. Workers/Individuals who wish to make a written report are invited to use the attached form at </w:t>
      </w:r>
      <w:r w:rsidRPr="00725EC0">
        <w:rPr>
          <w:b/>
          <w:bCs/>
          <w:i/>
        </w:rPr>
        <w:t>Appendix A</w:t>
      </w:r>
      <w:r w:rsidRPr="00725EC0">
        <w:rPr>
          <w:bCs/>
        </w:rPr>
        <w:t xml:space="preserve"> which enables them to identify and:</w:t>
      </w:r>
    </w:p>
    <w:p w14:paraId="308E2092" w14:textId="77777777" w:rsidR="00725EC0" w:rsidRPr="00725EC0" w:rsidRDefault="00725EC0" w:rsidP="00725EC0">
      <w:pPr>
        <w:ind w:left="567" w:hanging="27"/>
        <w:rPr>
          <w:bCs/>
        </w:rPr>
      </w:pPr>
    </w:p>
    <w:p w14:paraId="29EE2C07" w14:textId="77777777" w:rsidR="005950F3" w:rsidRPr="005950F3" w:rsidRDefault="005950F3" w:rsidP="005950F3">
      <w:pPr>
        <w:pStyle w:val="ListParagraph"/>
        <w:numPr>
          <w:ilvl w:val="0"/>
          <w:numId w:val="22"/>
        </w:numPr>
        <w:rPr>
          <w:bCs/>
        </w:rPr>
      </w:pPr>
      <w:bookmarkStart w:id="12" w:name="_Hlk495326102"/>
      <w:r>
        <w:rPr>
          <w:bCs/>
        </w:rPr>
        <w:t xml:space="preserve">State that you are making the disclosure under Section 7 of the Protected Disclosures Act </w:t>
      </w:r>
      <w:proofErr w:type="gramStart"/>
      <w:r>
        <w:rPr>
          <w:bCs/>
        </w:rPr>
        <w:t>2014;</w:t>
      </w:r>
      <w:proofErr w:type="gramEnd"/>
      <w:r w:rsidRPr="005950F3">
        <w:rPr>
          <w:bCs/>
        </w:rPr>
        <w:t xml:space="preserve">  </w:t>
      </w:r>
    </w:p>
    <w:p w14:paraId="311BC16A" w14:textId="77777777" w:rsidR="005950F3" w:rsidRPr="005950F3" w:rsidRDefault="005950F3" w:rsidP="005950F3">
      <w:pPr>
        <w:pStyle w:val="ListParagraph"/>
        <w:numPr>
          <w:ilvl w:val="0"/>
          <w:numId w:val="22"/>
        </w:numPr>
        <w:rPr>
          <w:bCs/>
        </w:rPr>
      </w:pPr>
      <w:r w:rsidRPr="005950F3">
        <w:rPr>
          <w:bCs/>
        </w:rPr>
        <w:t xml:space="preserve">The background and history of the </w:t>
      </w:r>
      <w:r>
        <w:rPr>
          <w:bCs/>
        </w:rPr>
        <w:t xml:space="preserve">‘relevant </w:t>
      </w:r>
      <w:proofErr w:type="gramStart"/>
      <w:r>
        <w:rPr>
          <w:bCs/>
        </w:rPr>
        <w:t>wrong-doing</w:t>
      </w:r>
      <w:proofErr w:type="gramEnd"/>
      <w:r>
        <w:rPr>
          <w:bCs/>
        </w:rPr>
        <w:t>’</w:t>
      </w:r>
      <w:r w:rsidRPr="005950F3">
        <w:rPr>
          <w:bCs/>
        </w:rPr>
        <w:t xml:space="preserve"> (giving relevant dates)</w:t>
      </w:r>
      <w:r>
        <w:rPr>
          <w:bCs/>
        </w:rPr>
        <w:t xml:space="preserve"> and why it falls within the </w:t>
      </w:r>
      <w:r w:rsidR="00633182">
        <w:rPr>
          <w:bCs/>
        </w:rPr>
        <w:t>HIA’s area of responsibility</w:t>
      </w:r>
      <w:r w:rsidRPr="005950F3">
        <w:rPr>
          <w:bCs/>
        </w:rPr>
        <w:t>;</w:t>
      </w:r>
    </w:p>
    <w:p w14:paraId="10D7D42E" w14:textId="5A18A968" w:rsidR="005950F3" w:rsidRDefault="005950F3" w:rsidP="00633182">
      <w:pPr>
        <w:pStyle w:val="ListParagraph"/>
        <w:numPr>
          <w:ilvl w:val="0"/>
          <w:numId w:val="22"/>
        </w:numPr>
        <w:rPr>
          <w:bCs/>
        </w:rPr>
      </w:pPr>
      <w:r w:rsidRPr="005950F3">
        <w:rPr>
          <w:bCs/>
        </w:rPr>
        <w:t>The reason why you are particularl</w:t>
      </w:r>
      <w:r w:rsidR="00725EC0">
        <w:rPr>
          <w:bCs/>
        </w:rPr>
        <w:t xml:space="preserve">y concerned about the </w:t>
      </w:r>
      <w:proofErr w:type="gramStart"/>
      <w:r w:rsidR="00725EC0">
        <w:rPr>
          <w:bCs/>
        </w:rPr>
        <w:t>situation;</w:t>
      </w:r>
      <w:proofErr w:type="gramEnd"/>
    </w:p>
    <w:p w14:paraId="42F3A5ED" w14:textId="77777777" w:rsidR="00633182" w:rsidRDefault="00633182" w:rsidP="00633182">
      <w:pPr>
        <w:pStyle w:val="ListParagraph"/>
        <w:numPr>
          <w:ilvl w:val="0"/>
          <w:numId w:val="22"/>
        </w:numPr>
        <w:rPr>
          <w:bCs/>
        </w:rPr>
      </w:pPr>
      <w:r>
        <w:rPr>
          <w:bCs/>
        </w:rPr>
        <w:t xml:space="preserve">Include any information relating to your raising (or not raising) the concern under the internal procedure or your </w:t>
      </w:r>
      <w:proofErr w:type="gramStart"/>
      <w:r>
        <w:rPr>
          <w:bCs/>
        </w:rPr>
        <w:t>employer;</w:t>
      </w:r>
      <w:proofErr w:type="gramEnd"/>
    </w:p>
    <w:p w14:paraId="18315E4D" w14:textId="77777777" w:rsidR="00633182" w:rsidRDefault="00633182" w:rsidP="00633182">
      <w:pPr>
        <w:pStyle w:val="ListParagraph"/>
        <w:numPr>
          <w:ilvl w:val="0"/>
          <w:numId w:val="22"/>
        </w:numPr>
        <w:rPr>
          <w:bCs/>
        </w:rPr>
      </w:pPr>
      <w:r>
        <w:rPr>
          <w:bCs/>
        </w:rPr>
        <w:t xml:space="preserve">Date the </w:t>
      </w:r>
      <w:proofErr w:type="gramStart"/>
      <w:r>
        <w:rPr>
          <w:bCs/>
        </w:rPr>
        <w:t>disclosure;</w:t>
      </w:r>
      <w:proofErr w:type="gramEnd"/>
    </w:p>
    <w:p w14:paraId="38FB6459" w14:textId="77777777" w:rsidR="00633182" w:rsidRDefault="00633182" w:rsidP="00633182">
      <w:pPr>
        <w:pStyle w:val="ListParagraph"/>
        <w:numPr>
          <w:ilvl w:val="0"/>
          <w:numId w:val="22"/>
        </w:numPr>
        <w:rPr>
          <w:bCs/>
        </w:rPr>
      </w:pPr>
      <w:r>
        <w:rPr>
          <w:bCs/>
        </w:rPr>
        <w:t xml:space="preserve">Give your preferred contact </w:t>
      </w:r>
      <w:proofErr w:type="gramStart"/>
      <w:r>
        <w:rPr>
          <w:bCs/>
        </w:rPr>
        <w:t>details;</w:t>
      </w:r>
      <w:proofErr w:type="gramEnd"/>
    </w:p>
    <w:p w14:paraId="1F4582E6" w14:textId="3F4EE77B" w:rsidR="00633182" w:rsidRPr="00633182" w:rsidRDefault="00633182" w:rsidP="00633182">
      <w:pPr>
        <w:pStyle w:val="ListParagraph"/>
        <w:numPr>
          <w:ilvl w:val="0"/>
          <w:numId w:val="22"/>
        </w:numPr>
        <w:rPr>
          <w:bCs/>
        </w:rPr>
      </w:pPr>
      <w:r>
        <w:rPr>
          <w:bCs/>
        </w:rPr>
        <w:t>Make it clear (i) that you expect confidentiality or (ii) that you want your name</w:t>
      </w:r>
      <w:r w:rsidR="00725EC0">
        <w:rPr>
          <w:bCs/>
        </w:rPr>
        <w:t xml:space="preserve"> associated with the disclosure; and</w:t>
      </w:r>
    </w:p>
    <w:p w14:paraId="5C24C747" w14:textId="4A9E9970" w:rsidR="00633182" w:rsidRDefault="005950F3" w:rsidP="00687890">
      <w:pPr>
        <w:pStyle w:val="ListParagraph"/>
        <w:numPr>
          <w:ilvl w:val="0"/>
          <w:numId w:val="22"/>
        </w:numPr>
        <w:autoSpaceDE w:val="0"/>
        <w:autoSpaceDN w:val="0"/>
        <w:adjustRightInd w:val="0"/>
        <w:rPr>
          <w:bCs/>
        </w:rPr>
      </w:pPr>
      <w:r w:rsidRPr="00687890">
        <w:rPr>
          <w:bCs/>
        </w:rPr>
        <w:lastRenderedPageBreak/>
        <w:t>The completed form, and any additional or supporting documentation, should be sent in confidence to the Chief Executive/Registrar at the Chair</w:t>
      </w:r>
      <w:r w:rsidR="002654C2" w:rsidRPr="00687890">
        <w:rPr>
          <w:bCs/>
        </w:rPr>
        <w:t>person</w:t>
      </w:r>
      <w:r w:rsidRPr="00687890">
        <w:rPr>
          <w:bCs/>
        </w:rPr>
        <w:t xml:space="preserve"> of the </w:t>
      </w:r>
      <w:r w:rsidR="00D86867" w:rsidRPr="00687890">
        <w:rPr>
          <w:bCs/>
        </w:rPr>
        <w:t>Authority</w:t>
      </w:r>
      <w:r w:rsidRPr="00687890">
        <w:rPr>
          <w:bCs/>
        </w:rPr>
        <w:t xml:space="preserve">, </w:t>
      </w:r>
      <w:r w:rsidR="00687890" w:rsidRPr="00687890">
        <w:rPr>
          <w:bCs/>
        </w:rPr>
        <w:t xml:space="preserve">at </w:t>
      </w:r>
      <w:hyperlink r:id="rId16" w:history="1">
        <w:r w:rsidR="00687890" w:rsidRPr="00C52D7F">
          <w:rPr>
            <w:rStyle w:val="Hyperlink"/>
          </w:rPr>
          <w:t>protecteddisclosure@hia.ie</w:t>
        </w:r>
      </w:hyperlink>
      <w:r w:rsidR="00B95773">
        <w:rPr>
          <w:rStyle w:val="Hyperlink"/>
        </w:rPr>
        <w:t xml:space="preserve"> </w:t>
      </w:r>
      <w:r w:rsidR="00B95773">
        <w:rPr>
          <w:rStyle w:val="Hyperlink"/>
          <w:color w:val="000000" w:themeColor="text1"/>
          <w:u w:val="none"/>
        </w:rPr>
        <w:t xml:space="preserve">or write directly to </w:t>
      </w:r>
      <w:r w:rsidR="00FD7F3B">
        <w:rPr>
          <w:rStyle w:val="Hyperlink"/>
          <w:color w:val="000000" w:themeColor="text1"/>
          <w:u w:val="none"/>
        </w:rPr>
        <w:t>either marking the letter Private or</w:t>
      </w:r>
      <w:r w:rsidR="00B95773">
        <w:rPr>
          <w:rStyle w:val="Hyperlink"/>
          <w:color w:val="000000" w:themeColor="text1"/>
          <w:u w:val="none"/>
        </w:rPr>
        <w:t xml:space="preserve"> Confidential.</w:t>
      </w:r>
    </w:p>
    <w:bookmarkEnd w:id="12"/>
    <w:p w14:paraId="6E744886" w14:textId="77777777" w:rsidR="00687890" w:rsidRPr="00687890" w:rsidRDefault="00687890" w:rsidP="00687890">
      <w:pPr>
        <w:pStyle w:val="ListParagraph"/>
        <w:autoSpaceDE w:val="0"/>
        <w:autoSpaceDN w:val="0"/>
        <w:adjustRightInd w:val="0"/>
        <w:ind w:left="1260"/>
        <w:rPr>
          <w:bCs/>
        </w:rPr>
      </w:pPr>
    </w:p>
    <w:p w14:paraId="09FDDD04" w14:textId="0D782BA5" w:rsidR="00633182" w:rsidRPr="00DE1DFB" w:rsidRDefault="000B2A5B" w:rsidP="00E83698">
      <w:pPr>
        <w:pStyle w:val="Heading2"/>
        <w:rPr>
          <w:b/>
        </w:rPr>
      </w:pPr>
      <w:r w:rsidRPr="00DE1DFB">
        <w:t>Although workers are not expected to prove the truth of the facts in the disclosure</w:t>
      </w:r>
      <w:r>
        <w:rPr>
          <w:b/>
        </w:rPr>
        <w:t xml:space="preserve"> </w:t>
      </w:r>
      <w:r w:rsidRPr="00DE1DFB">
        <w:t>they must have ‘reasonable belief’</w:t>
      </w:r>
      <w:r>
        <w:t xml:space="preserve"> that the information and any al</w:t>
      </w:r>
      <w:r w:rsidR="00B95773">
        <w:t>legation are substantially true. T</w:t>
      </w:r>
      <w:r>
        <w:t>his is a higher standard than when making the internal disclosure.</w:t>
      </w:r>
      <w:r w:rsidRPr="000B2A5B">
        <w:rPr>
          <w:b/>
        </w:rPr>
        <w:t xml:space="preserve"> </w:t>
      </w:r>
    </w:p>
    <w:p w14:paraId="6B149D58" w14:textId="77777777" w:rsidR="005950F3" w:rsidRDefault="005950F3" w:rsidP="00D90DB9">
      <w:pPr>
        <w:autoSpaceDE w:val="0"/>
        <w:autoSpaceDN w:val="0"/>
        <w:adjustRightInd w:val="0"/>
        <w:ind w:left="540" w:hanging="540"/>
        <w:rPr>
          <w:b/>
          <w:bCs/>
        </w:rPr>
      </w:pPr>
    </w:p>
    <w:p w14:paraId="07987932" w14:textId="77777777" w:rsidR="002C4270" w:rsidRPr="000B2A5B" w:rsidRDefault="002C4270" w:rsidP="00FD7F3B">
      <w:pPr>
        <w:autoSpaceDE w:val="0"/>
        <w:autoSpaceDN w:val="0"/>
        <w:adjustRightInd w:val="0"/>
        <w:rPr>
          <w:b/>
          <w:bCs/>
        </w:rPr>
      </w:pPr>
    </w:p>
    <w:p w14:paraId="437BEDFE" w14:textId="744E8E01" w:rsidR="00E545AB" w:rsidRDefault="00E545AB" w:rsidP="00E83698">
      <w:pPr>
        <w:pStyle w:val="Heading1"/>
      </w:pPr>
      <w:bookmarkStart w:id="13" w:name="_Toc495324967"/>
      <w:r>
        <w:t>Making a disclosure to ‘other persons’</w:t>
      </w:r>
      <w:bookmarkEnd w:id="13"/>
    </w:p>
    <w:p w14:paraId="0465FD32" w14:textId="77777777" w:rsidR="002C179D" w:rsidRDefault="002C179D" w:rsidP="00D90DB9">
      <w:pPr>
        <w:autoSpaceDE w:val="0"/>
        <w:autoSpaceDN w:val="0"/>
        <w:adjustRightInd w:val="0"/>
        <w:ind w:left="540" w:hanging="540"/>
        <w:rPr>
          <w:b/>
          <w:bCs/>
        </w:rPr>
      </w:pPr>
    </w:p>
    <w:p w14:paraId="57AF2B6C" w14:textId="191A1E9E" w:rsidR="002C179D" w:rsidRPr="00DE1DFB" w:rsidRDefault="002C179D" w:rsidP="00E83698">
      <w:pPr>
        <w:pStyle w:val="Heading2"/>
      </w:pPr>
      <w:r w:rsidRPr="00DE1DFB">
        <w:t>The Protected disclosure Act 2014 provides for external reporting to other persons. There is no definiti</w:t>
      </w:r>
      <w:r w:rsidR="008B32B3" w:rsidRPr="008B32B3">
        <w:t>ve list of who can be or who</w:t>
      </w:r>
      <w:r w:rsidRPr="00DE1DFB">
        <w:t xml:space="preserve"> cannot be an ‘Other Person’.</w:t>
      </w:r>
    </w:p>
    <w:p w14:paraId="7621BA47" w14:textId="77777777" w:rsidR="002C179D" w:rsidRDefault="002C179D" w:rsidP="002C179D">
      <w:pPr>
        <w:autoSpaceDE w:val="0"/>
        <w:autoSpaceDN w:val="0"/>
        <w:adjustRightInd w:val="0"/>
        <w:ind w:left="540" w:hanging="540"/>
        <w:rPr>
          <w:b/>
          <w:bCs/>
        </w:rPr>
      </w:pPr>
    </w:p>
    <w:p w14:paraId="06F43327" w14:textId="77777777" w:rsidR="002C179D" w:rsidRDefault="002C179D" w:rsidP="00DE1DFB">
      <w:pPr>
        <w:autoSpaceDE w:val="0"/>
        <w:autoSpaceDN w:val="0"/>
        <w:adjustRightInd w:val="0"/>
        <w:ind w:left="540"/>
        <w:rPr>
          <w:bCs/>
          <w:lang w:val="en-IE"/>
        </w:rPr>
      </w:pPr>
      <w:r w:rsidRPr="00DE1DFB">
        <w:rPr>
          <w:bCs/>
          <w:lang w:val="en-IE"/>
        </w:rPr>
        <w:t>As such, a worker may seek to make a disclosure to other persons/bodies where:</w:t>
      </w:r>
    </w:p>
    <w:p w14:paraId="615B0E4C" w14:textId="77777777" w:rsidR="002C179D" w:rsidRPr="00DE1DFB" w:rsidRDefault="002C179D" w:rsidP="002C179D">
      <w:pPr>
        <w:autoSpaceDE w:val="0"/>
        <w:autoSpaceDN w:val="0"/>
        <w:adjustRightInd w:val="0"/>
        <w:ind w:left="540" w:hanging="540"/>
        <w:rPr>
          <w:bCs/>
          <w:lang w:val="en-IE"/>
        </w:rPr>
      </w:pPr>
    </w:p>
    <w:p w14:paraId="7D405D1C" w14:textId="354C8A6E" w:rsidR="002C179D" w:rsidRPr="00DE1DFB" w:rsidRDefault="002C179D" w:rsidP="00DE1DFB">
      <w:pPr>
        <w:pStyle w:val="ListParagraph"/>
        <w:numPr>
          <w:ilvl w:val="0"/>
          <w:numId w:val="28"/>
        </w:numPr>
        <w:autoSpaceDE w:val="0"/>
        <w:autoSpaceDN w:val="0"/>
        <w:adjustRightInd w:val="0"/>
        <w:rPr>
          <w:bCs/>
          <w:lang w:val="en-IE"/>
        </w:rPr>
      </w:pPr>
      <w:r w:rsidRPr="00DE1DFB">
        <w:rPr>
          <w:bCs/>
          <w:lang w:val="en-IE"/>
        </w:rPr>
        <w:t>They have previously made a similar disclosure to o</w:t>
      </w:r>
      <w:r w:rsidR="00725EC0">
        <w:rPr>
          <w:bCs/>
          <w:lang w:val="en-IE"/>
        </w:rPr>
        <w:t xml:space="preserve">ne of the bodies outlined </w:t>
      </w:r>
      <w:proofErr w:type="gramStart"/>
      <w:r w:rsidR="00725EC0">
        <w:rPr>
          <w:bCs/>
          <w:lang w:val="en-IE"/>
        </w:rPr>
        <w:t>above</w:t>
      </w:r>
      <w:r w:rsidR="00FD7F3B">
        <w:rPr>
          <w:bCs/>
          <w:lang w:val="en-IE"/>
        </w:rPr>
        <w:t>;</w:t>
      </w:r>
      <w:proofErr w:type="gramEnd"/>
    </w:p>
    <w:p w14:paraId="294103C5" w14:textId="546769CA" w:rsidR="002C179D" w:rsidRPr="00DE1DFB" w:rsidRDefault="002C179D" w:rsidP="00DE1DFB">
      <w:pPr>
        <w:pStyle w:val="ListParagraph"/>
        <w:numPr>
          <w:ilvl w:val="0"/>
          <w:numId w:val="28"/>
        </w:numPr>
        <w:autoSpaceDE w:val="0"/>
        <w:autoSpaceDN w:val="0"/>
        <w:adjustRightInd w:val="0"/>
        <w:rPr>
          <w:bCs/>
          <w:lang w:val="en-IE"/>
        </w:rPr>
      </w:pPr>
      <w:r w:rsidRPr="00DE1DFB">
        <w:rPr>
          <w:bCs/>
          <w:lang w:val="en-IE"/>
        </w:rPr>
        <w:t>They reasonably believe they may be penalised by their emp</w:t>
      </w:r>
      <w:r w:rsidR="00725EC0">
        <w:rPr>
          <w:bCs/>
          <w:lang w:val="en-IE"/>
        </w:rPr>
        <w:t xml:space="preserve">loyer for making the </w:t>
      </w:r>
      <w:proofErr w:type="gramStart"/>
      <w:r w:rsidR="00725EC0">
        <w:rPr>
          <w:bCs/>
          <w:lang w:val="en-IE"/>
        </w:rPr>
        <w:t>disclosure</w:t>
      </w:r>
      <w:r w:rsidR="00FD7F3B">
        <w:rPr>
          <w:bCs/>
          <w:lang w:val="en-IE"/>
        </w:rPr>
        <w:t>;</w:t>
      </w:r>
      <w:proofErr w:type="gramEnd"/>
    </w:p>
    <w:p w14:paraId="3E3A5523" w14:textId="1E523D55" w:rsidR="002C179D" w:rsidRPr="00DE1DFB" w:rsidRDefault="002C179D" w:rsidP="00DE1DFB">
      <w:pPr>
        <w:pStyle w:val="ListParagraph"/>
        <w:numPr>
          <w:ilvl w:val="0"/>
          <w:numId w:val="28"/>
        </w:numPr>
        <w:autoSpaceDE w:val="0"/>
        <w:autoSpaceDN w:val="0"/>
        <w:adjustRightInd w:val="0"/>
        <w:rPr>
          <w:bCs/>
          <w:lang w:val="en-IE"/>
        </w:rPr>
      </w:pPr>
      <w:r w:rsidRPr="00DE1DFB">
        <w:rPr>
          <w:bCs/>
          <w:lang w:val="en-IE"/>
        </w:rPr>
        <w:t>They reasonably believe that it is likely that evidence of the wrongdoing will be concealed or destroyed</w:t>
      </w:r>
      <w:r w:rsidR="00FD7F3B">
        <w:rPr>
          <w:bCs/>
          <w:lang w:val="en-IE"/>
        </w:rPr>
        <w:t>; and</w:t>
      </w:r>
    </w:p>
    <w:p w14:paraId="5EE0FEDF" w14:textId="54079C47" w:rsidR="002C179D" w:rsidRPr="002C179D" w:rsidRDefault="002C179D" w:rsidP="00DE1DFB">
      <w:pPr>
        <w:pStyle w:val="ListParagraph"/>
        <w:numPr>
          <w:ilvl w:val="0"/>
          <w:numId w:val="28"/>
        </w:numPr>
        <w:autoSpaceDE w:val="0"/>
        <w:autoSpaceDN w:val="0"/>
        <w:adjustRightInd w:val="0"/>
        <w:rPr>
          <w:b/>
          <w:bCs/>
          <w:lang w:val="en-IE"/>
        </w:rPr>
      </w:pPr>
      <w:r w:rsidRPr="00DE1DFB">
        <w:rPr>
          <w:bCs/>
          <w:lang w:val="en-IE"/>
        </w:rPr>
        <w:t>The wrongdoing is of an exceptionally serious nature</w:t>
      </w:r>
      <w:r w:rsidR="00FD7F3B">
        <w:rPr>
          <w:bCs/>
          <w:lang w:val="en-IE"/>
        </w:rPr>
        <w:t>.</w:t>
      </w:r>
    </w:p>
    <w:p w14:paraId="789EA513" w14:textId="77777777" w:rsidR="00E545AB" w:rsidRDefault="00E545AB" w:rsidP="00DE1DFB">
      <w:pPr>
        <w:autoSpaceDE w:val="0"/>
        <w:autoSpaceDN w:val="0"/>
        <w:adjustRightInd w:val="0"/>
        <w:rPr>
          <w:b/>
          <w:bCs/>
        </w:rPr>
      </w:pPr>
    </w:p>
    <w:p w14:paraId="792FB19A" w14:textId="77777777" w:rsidR="002C179D" w:rsidRDefault="002C179D" w:rsidP="00DE1DFB">
      <w:pPr>
        <w:autoSpaceDE w:val="0"/>
        <w:autoSpaceDN w:val="0"/>
        <w:adjustRightInd w:val="0"/>
        <w:rPr>
          <w:b/>
          <w:bCs/>
        </w:rPr>
      </w:pPr>
    </w:p>
    <w:p w14:paraId="35BD49C5" w14:textId="77777777" w:rsidR="00E545AB" w:rsidRDefault="00E545AB" w:rsidP="00D90DB9">
      <w:pPr>
        <w:autoSpaceDE w:val="0"/>
        <w:autoSpaceDN w:val="0"/>
        <w:adjustRightInd w:val="0"/>
        <w:ind w:left="540" w:hanging="540"/>
        <w:rPr>
          <w:b/>
          <w:bCs/>
        </w:rPr>
      </w:pPr>
    </w:p>
    <w:p w14:paraId="39C3E8E7" w14:textId="5069AC2B" w:rsidR="00E2757B" w:rsidRPr="00564CCE" w:rsidRDefault="00E2757B" w:rsidP="00E83698">
      <w:pPr>
        <w:pStyle w:val="Heading1"/>
      </w:pPr>
      <w:bookmarkStart w:id="14" w:name="_Toc495324968"/>
      <w:r w:rsidRPr="00564CCE">
        <w:t xml:space="preserve">How </w:t>
      </w:r>
      <w:r w:rsidR="006C6114">
        <w:t xml:space="preserve">the </w:t>
      </w:r>
      <w:r w:rsidR="00127DB1">
        <w:t xml:space="preserve">Authority </w:t>
      </w:r>
      <w:r w:rsidRPr="00564CCE">
        <w:t>will respond</w:t>
      </w:r>
      <w:bookmarkEnd w:id="14"/>
    </w:p>
    <w:p w14:paraId="2BCAB3B2" w14:textId="77777777" w:rsidR="006C6114" w:rsidRDefault="006C6114" w:rsidP="00D90DB9">
      <w:pPr>
        <w:autoSpaceDE w:val="0"/>
        <w:autoSpaceDN w:val="0"/>
        <w:adjustRightInd w:val="0"/>
        <w:ind w:left="540" w:hanging="540"/>
        <w:rPr>
          <w:b/>
          <w:bCs/>
        </w:rPr>
      </w:pPr>
    </w:p>
    <w:p w14:paraId="1A5C7BF9" w14:textId="00F6BAA3" w:rsidR="00E2757B" w:rsidRDefault="006C6114" w:rsidP="00E83698">
      <w:pPr>
        <w:pStyle w:val="Heading2"/>
      </w:pPr>
      <w:r w:rsidRPr="006C6114">
        <w:rPr>
          <w:bCs/>
        </w:rPr>
        <w:t xml:space="preserve">The </w:t>
      </w:r>
      <w:r w:rsidR="00127DB1">
        <w:rPr>
          <w:bCs/>
        </w:rPr>
        <w:t xml:space="preserve">Authority </w:t>
      </w:r>
      <w:r w:rsidR="00E2757B" w:rsidRPr="00564CCE">
        <w:t xml:space="preserve">will respond to </w:t>
      </w:r>
      <w:r>
        <w:t>all</w:t>
      </w:r>
      <w:r w:rsidR="00E2757B" w:rsidRPr="00564CCE">
        <w:t xml:space="preserve"> concerns</w:t>
      </w:r>
      <w:r>
        <w:t xml:space="preserve"> raised</w:t>
      </w:r>
      <w:r w:rsidR="00E2757B" w:rsidRPr="00564CCE">
        <w:t xml:space="preserve">. </w:t>
      </w:r>
      <w:r>
        <w:t xml:space="preserve"> </w:t>
      </w:r>
    </w:p>
    <w:p w14:paraId="690CBDCC" w14:textId="77777777" w:rsidR="006C6114" w:rsidRDefault="006C6114" w:rsidP="00D90DB9">
      <w:pPr>
        <w:autoSpaceDE w:val="0"/>
        <w:autoSpaceDN w:val="0"/>
        <w:adjustRightInd w:val="0"/>
        <w:ind w:left="540" w:hanging="540"/>
      </w:pPr>
    </w:p>
    <w:p w14:paraId="28DA19BF" w14:textId="416A74E5" w:rsidR="00DC2622" w:rsidRDefault="00DC2622" w:rsidP="00E83698">
      <w:pPr>
        <w:pStyle w:val="Heading2"/>
      </w:pPr>
      <w:r>
        <w:t xml:space="preserve">The </w:t>
      </w:r>
      <w:r w:rsidR="00127DB1">
        <w:t xml:space="preserve">Chief Executive/Registrar and/or </w:t>
      </w:r>
      <w:r>
        <w:t>Chair</w:t>
      </w:r>
      <w:r w:rsidR="000466D1">
        <w:t>person</w:t>
      </w:r>
      <w:r>
        <w:t xml:space="preserve"> of the </w:t>
      </w:r>
      <w:r w:rsidR="00127DB1">
        <w:t xml:space="preserve">Authority </w:t>
      </w:r>
      <w:r w:rsidR="00782654">
        <w:t>is</w:t>
      </w:r>
      <w:r>
        <w:t xml:space="preserve"> responsible for ensuring that </w:t>
      </w:r>
      <w:proofErr w:type="gramStart"/>
      <w:r>
        <w:t>any and all</w:t>
      </w:r>
      <w:proofErr w:type="gramEnd"/>
      <w:r>
        <w:t xml:space="preserve"> concerns received are appropriately assess</w:t>
      </w:r>
      <w:r w:rsidR="004C15DA">
        <w:t>ed and</w:t>
      </w:r>
      <w:r w:rsidR="00181DB7">
        <w:t>,</w:t>
      </w:r>
      <w:r w:rsidR="004C15DA">
        <w:t xml:space="preserve"> if required</w:t>
      </w:r>
      <w:r w:rsidR="00181DB7">
        <w:t>,</w:t>
      </w:r>
      <w:r w:rsidR="004C15DA">
        <w:t xml:space="preserve"> investigated and for </w:t>
      </w:r>
      <w:r>
        <w:t xml:space="preserve">communication with the </w:t>
      </w:r>
      <w:r w:rsidR="000466D1">
        <w:t>individual</w:t>
      </w:r>
      <w:r>
        <w:t xml:space="preserve"> raising the </w:t>
      </w:r>
      <w:r w:rsidR="004C15DA">
        <w:t>concern.  T</w:t>
      </w:r>
      <w:r>
        <w:t xml:space="preserve">he </w:t>
      </w:r>
      <w:r w:rsidR="00127DB1" w:rsidRPr="00127DB1">
        <w:t>Chief Executive/Registrar</w:t>
      </w:r>
      <w:r w:rsidR="004C15DA">
        <w:t xml:space="preserve"> or C</w:t>
      </w:r>
      <w:r>
        <w:t>hair</w:t>
      </w:r>
      <w:r w:rsidR="000466D1">
        <w:t>person</w:t>
      </w:r>
      <w:r>
        <w:t xml:space="preserve"> </w:t>
      </w:r>
      <w:r w:rsidR="004C15DA">
        <w:t xml:space="preserve">may, at their </w:t>
      </w:r>
      <w:r w:rsidR="00673ED4">
        <w:t xml:space="preserve">own </w:t>
      </w:r>
      <w:r w:rsidR="004C15DA">
        <w:t xml:space="preserve">discretion, appoint an investigator </w:t>
      </w:r>
      <w:r>
        <w:t xml:space="preserve">to assess </w:t>
      </w:r>
      <w:r w:rsidR="004C15DA">
        <w:t xml:space="preserve">and </w:t>
      </w:r>
      <w:r>
        <w:t xml:space="preserve">investigate any allegations and report to the </w:t>
      </w:r>
      <w:r w:rsidR="004C15DA" w:rsidRPr="004C15DA">
        <w:t>Chief Executive/Registrar or Chairperson</w:t>
      </w:r>
      <w:r>
        <w:t>.</w:t>
      </w:r>
    </w:p>
    <w:p w14:paraId="521A77AC" w14:textId="77777777" w:rsidR="00DC2622" w:rsidRPr="00564CCE" w:rsidRDefault="00DC2622" w:rsidP="00D90DB9">
      <w:pPr>
        <w:autoSpaceDE w:val="0"/>
        <w:autoSpaceDN w:val="0"/>
        <w:adjustRightInd w:val="0"/>
        <w:ind w:left="540" w:hanging="540"/>
      </w:pPr>
    </w:p>
    <w:p w14:paraId="5C6DDFAB" w14:textId="2FA81C51" w:rsidR="006C6114" w:rsidRDefault="00C5444C" w:rsidP="009D1A76">
      <w:pPr>
        <w:tabs>
          <w:tab w:val="left" w:pos="540"/>
        </w:tabs>
        <w:autoSpaceDE w:val="0"/>
        <w:autoSpaceDN w:val="0"/>
        <w:adjustRightInd w:val="0"/>
        <w:ind w:left="540" w:hanging="540"/>
      </w:pPr>
      <w:r w:rsidRPr="00E83698">
        <w:rPr>
          <w:rStyle w:val="Heading2Char"/>
          <w:b/>
        </w:rPr>
        <w:t>12</w:t>
      </w:r>
      <w:r w:rsidR="009D1A76" w:rsidRPr="00E83698">
        <w:rPr>
          <w:rStyle w:val="Heading2Char"/>
          <w:b/>
        </w:rPr>
        <w:t>.</w:t>
      </w:r>
      <w:r w:rsidR="00DC2622" w:rsidRPr="00E83698">
        <w:rPr>
          <w:rStyle w:val="Heading2Char"/>
          <w:b/>
        </w:rPr>
        <w:t>3</w:t>
      </w:r>
      <w:r w:rsidR="009D1A76" w:rsidRPr="00E83698">
        <w:rPr>
          <w:rStyle w:val="Heading2Char"/>
          <w:b/>
        </w:rPr>
        <w:tab/>
      </w:r>
      <w:r w:rsidR="00E2757B" w:rsidRPr="00564CCE">
        <w:t>Where appropriate, the matters raised may:</w:t>
      </w:r>
    </w:p>
    <w:p w14:paraId="7E2A8952" w14:textId="7B27B080" w:rsidR="00E2757B" w:rsidRPr="00564CCE" w:rsidRDefault="00E2757B" w:rsidP="009D1A76">
      <w:pPr>
        <w:numPr>
          <w:ilvl w:val="0"/>
          <w:numId w:val="9"/>
        </w:numPr>
        <w:tabs>
          <w:tab w:val="clear" w:pos="720"/>
          <w:tab w:val="num" w:pos="1080"/>
        </w:tabs>
        <w:autoSpaceDE w:val="0"/>
        <w:autoSpaceDN w:val="0"/>
        <w:adjustRightInd w:val="0"/>
        <w:ind w:left="1080"/>
      </w:pPr>
      <w:r w:rsidRPr="00564CCE">
        <w:t>Be investigated by appropriate management representatives, internal audit or through the</w:t>
      </w:r>
      <w:r w:rsidR="006C6114">
        <w:t xml:space="preserve"> </w:t>
      </w:r>
      <w:r w:rsidRPr="00564CCE">
        <w:t>disciplinary process</w:t>
      </w:r>
    </w:p>
    <w:p w14:paraId="40E305B3" w14:textId="3A42508B" w:rsidR="00E2757B" w:rsidRDefault="00E2757B" w:rsidP="009D1A76">
      <w:pPr>
        <w:numPr>
          <w:ilvl w:val="0"/>
          <w:numId w:val="9"/>
        </w:numPr>
        <w:tabs>
          <w:tab w:val="clear" w:pos="720"/>
          <w:tab w:val="num" w:pos="1080"/>
        </w:tabs>
        <w:autoSpaceDE w:val="0"/>
        <w:autoSpaceDN w:val="0"/>
        <w:adjustRightInd w:val="0"/>
        <w:ind w:left="1080"/>
      </w:pPr>
      <w:r w:rsidRPr="00564CCE">
        <w:t xml:space="preserve">Be referred to </w:t>
      </w:r>
      <w:proofErr w:type="gramStart"/>
      <w:r w:rsidRPr="00564CCE">
        <w:t>An</w:t>
      </w:r>
      <w:proofErr w:type="gramEnd"/>
      <w:r w:rsidRPr="00564CCE">
        <w:t xml:space="preserve"> Garda Síochána</w:t>
      </w:r>
    </w:p>
    <w:p w14:paraId="1D18B07A" w14:textId="05A8FB61" w:rsidR="00673ED4" w:rsidRPr="00564CCE" w:rsidRDefault="00673ED4" w:rsidP="009D1A76">
      <w:pPr>
        <w:numPr>
          <w:ilvl w:val="0"/>
          <w:numId w:val="9"/>
        </w:numPr>
        <w:tabs>
          <w:tab w:val="clear" w:pos="720"/>
          <w:tab w:val="num" w:pos="1080"/>
        </w:tabs>
        <w:autoSpaceDE w:val="0"/>
        <w:autoSpaceDN w:val="0"/>
        <w:adjustRightInd w:val="0"/>
        <w:ind w:left="1080"/>
      </w:pPr>
      <w:r>
        <w:t>The Minister for Health</w:t>
      </w:r>
    </w:p>
    <w:p w14:paraId="605E880E" w14:textId="63BF8D26" w:rsidR="006C6114" w:rsidRDefault="00E2757B" w:rsidP="009D1A76">
      <w:pPr>
        <w:numPr>
          <w:ilvl w:val="0"/>
          <w:numId w:val="9"/>
        </w:numPr>
        <w:tabs>
          <w:tab w:val="clear" w:pos="720"/>
          <w:tab w:val="num" w:pos="1080"/>
        </w:tabs>
        <w:autoSpaceDE w:val="0"/>
        <w:autoSpaceDN w:val="0"/>
        <w:adjustRightInd w:val="0"/>
        <w:ind w:left="1080"/>
      </w:pPr>
      <w:r w:rsidRPr="00564CCE">
        <w:t>Be referred to an external auditor</w:t>
      </w:r>
    </w:p>
    <w:p w14:paraId="25966DBC" w14:textId="77777777" w:rsidR="00E2757B" w:rsidRPr="00564CCE" w:rsidRDefault="00E2757B" w:rsidP="009D1A76">
      <w:pPr>
        <w:numPr>
          <w:ilvl w:val="0"/>
          <w:numId w:val="9"/>
        </w:numPr>
        <w:tabs>
          <w:tab w:val="clear" w:pos="720"/>
          <w:tab w:val="num" w:pos="1080"/>
        </w:tabs>
        <w:autoSpaceDE w:val="0"/>
        <w:autoSpaceDN w:val="0"/>
        <w:adjustRightInd w:val="0"/>
        <w:ind w:left="1080"/>
      </w:pPr>
      <w:r w:rsidRPr="00564CCE">
        <w:t>Form the subject of an independent inquiry</w:t>
      </w:r>
    </w:p>
    <w:p w14:paraId="16FC8750" w14:textId="77777777" w:rsidR="00E2757B" w:rsidRPr="00564CCE" w:rsidRDefault="00E2757B" w:rsidP="009D1A76">
      <w:pPr>
        <w:numPr>
          <w:ilvl w:val="0"/>
          <w:numId w:val="9"/>
        </w:numPr>
        <w:tabs>
          <w:tab w:val="clear" w:pos="720"/>
          <w:tab w:val="num" w:pos="1080"/>
        </w:tabs>
        <w:autoSpaceDE w:val="0"/>
        <w:autoSpaceDN w:val="0"/>
        <w:adjustRightInd w:val="0"/>
        <w:ind w:left="1080"/>
      </w:pPr>
      <w:r w:rsidRPr="00564CCE">
        <w:t>Or a combination of the above</w:t>
      </w:r>
    </w:p>
    <w:p w14:paraId="70DFBC82" w14:textId="77777777" w:rsidR="006C6114" w:rsidRDefault="006C6114" w:rsidP="00D90DB9">
      <w:pPr>
        <w:autoSpaceDE w:val="0"/>
        <w:autoSpaceDN w:val="0"/>
        <w:adjustRightInd w:val="0"/>
        <w:ind w:left="540" w:hanging="540"/>
        <w:rPr>
          <w:b/>
          <w:bCs/>
        </w:rPr>
      </w:pPr>
    </w:p>
    <w:p w14:paraId="524FCD1F" w14:textId="3EC9AB75" w:rsidR="00E2757B" w:rsidRPr="00564CCE" w:rsidRDefault="00E2757B" w:rsidP="00E83698">
      <w:pPr>
        <w:pStyle w:val="Heading2"/>
      </w:pPr>
      <w:proofErr w:type="gramStart"/>
      <w:r w:rsidRPr="00564CCE">
        <w:lastRenderedPageBreak/>
        <w:t>In order to</w:t>
      </w:r>
      <w:proofErr w:type="gramEnd"/>
      <w:r w:rsidRPr="00564CCE">
        <w:t xml:space="preserve"> protect individuals and those accused of misdeeds or possible malpractice, initial</w:t>
      </w:r>
      <w:r w:rsidR="006C6114">
        <w:t xml:space="preserve"> </w:t>
      </w:r>
      <w:r w:rsidRPr="00564CCE">
        <w:t>enquiries will be made to decide whether an investigation is appropriate and, if so, what form it</w:t>
      </w:r>
      <w:r w:rsidR="006C6114">
        <w:t xml:space="preserve"> </w:t>
      </w:r>
      <w:r w:rsidRPr="00564CCE">
        <w:t xml:space="preserve">should take. The overriding principle which the </w:t>
      </w:r>
      <w:r w:rsidR="00127DB1">
        <w:t xml:space="preserve">Authority </w:t>
      </w:r>
      <w:r w:rsidRPr="00564CCE">
        <w:t>will have in mind is the public interest.</w:t>
      </w:r>
    </w:p>
    <w:p w14:paraId="5A7D0EE1" w14:textId="77777777" w:rsidR="006C6114" w:rsidRDefault="006C6114" w:rsidP="00D90DB9">
      <w:pPr>
        <w:autoSpaceDE w:val="0"/>
        <w:autoSpaceDN w:val="0"/>
        <w:adjustRightInd w:val="0"/>
        <w:ind w:left="540" w:hanging="540"/>
        <w:rPr>
          <w:b/>
          <w:bCs/>
        </w:rPr>
      </w:pPr>
    </w:p>
    <w:p w14:paraId="0AB0A7CE" w14:textId="60B7E507" w:rsidR="00E2757B" w:rsidRDefault="00E2757B" w:rsidP="00E83698">
      <w:pPr>
        <w:pStyle w:val="Heading2"/>
      </w:pPr>
      <w:r w:rsidRPr="00564CCE">
        <w:t>Some concerns may be resolved by agreed action without the need for investigation.</w:t>
      </w:r>
      <w:r w:rsidR="006C6114">
        <w:t xml:space="preserve"> </w:t>
      </w:r>
      <w:r w:rsidRPr="00564CCE">
        <w:t xml:space="preserve"> If urgent</w:t>
      </w:r>
      <w:r w:rsidR="006C6114">
        <w:t xml:space="preserve"> </w:t>
      </w:r>
      <w:r w:rsidRPr="00564CCE">
        <w:t xml:space="preserve">action is </w:t>
      </w:r>
      <w:r w:rsidR="00127DB1" w:rsidRPr="00564CCE">
        <w:t>required,</w:t>
      </w:r>
      <w:r w:rsidRPr="00564CCE">
        <w:t xml:space="preserve"> this will be taken before any investigation is conducted.</w:t>
      </w:r>
    </w:p>
    <w:p w14:paraId="36224A0D" w14:textId="77777777" w:rsidR="006C6114" w:rsidRPr="00564CCE" w:rsidRDefault="006C6114" w:rsidP="00D90DB9">
      <w:pPr>
        <w:autoSpaceDE w:val="0"/>
        <w:autoSpaceDN w:val="0"/>
        <w:adjustRightInd w:val="0"/>
        <w:ind w:left="540" w:hanging="540"/>
      </w:pPr>
    </w:p>
    <w:p w14:paraId="5C7FA1BF" w14:textId="236C1F82" w:rsidR="006C6114" w:rsidRDefault="00E2757B" w:rsidP="00E83698">
      <w:pPr>
        <w:pStyle w:val="Heading2"/>
      </w:pPr>
      <w:r w:rsidRPr="00564CCE">
        <w:t xml:space="preserve">Within ten working days of a concern being raised, the </w:t>
      </w:r>
      <w:r w:rsidR="00DB09BB">
        <w:t xml:space="preserve">Chief Executive/Registrar or </w:t>
      </w:r>
      <w:r w:rsidR="00DC2622">
        <w:t>Chair</w:t>
      </w:r>
      <w:r w:rsidR="000466D1">
        <w:t>person</w:t>
      </w:r>
      <w:r w:rsidR="00DC2622">
        <w:t xml:space="preserve"> or a </w:t>
      </w:r>
      <w:r w:rsidRPr="00564CCE">
        <w:t xml:space="preserve">nominated person </w:t>
      </w:r>
      <w:r w:rsidR="006C6114">
        <w:t xml:space="preserve">from the </w:t>
      </w:r>
      <w:r w:rsidR="00127DB1">
        <w:t xml:space="preserve">Authority </w:t>
      </w:r>
      <w:r w:rsidRPr="00564CCE">
        <w:t>will</w:t>
      </w:r>
      <w:r w:rsidR="006C6114">
        <w:t xml:space="preserve"> communicate</w:t>
      </w:r>
      <w:r w:rsidRPr="00564CCE">
        <w:t xml:space="preserve"> to </w:t>
      </w:r>
      <w:r w:rsidR="006C6114">
        <w:t>the employee</w:t>
      </w:r>
      <w:r w:rsidRPr="00564CCE">
        <w:t xml:space="preserve"> in confidence:</w:t>
      </w:r>
    </w:p>
    <w:p w14:paraId="276D121A" w14:textId="77777777" w:rsidR="00E2757B" w:rsidRPr="00564CCE" w:rsidRDefault="00E2757B" w:rsidP="00DC2622">
      <w:pPr>
        <w:numPr>
          <w:ilvl w:val="0"/>
          <w:numId w:val="11"/>
        </w:numPr>
        <w:tabs>
          <w:tab w:val="clear" w:pos="720"/>
          <w:tab w:val="num" w:pos="1080"/>
        </w:tabs>
        <w:autoSpaceDE w:val="0"/>
        <w:autoSpaceDN w:val="0"/>
        <w:adjustRightInd w:val="0"/>
        <w:ind w:left="1080"/>
      </w:pPr>
      <w:r w:rsidRPr="00564CCE">
        <w:t xml:space="preserve">Acknowledge that the concern has been </w:t>
      </w:r>
      <w:proofErr w:type="gramStart"/>
      <w:r w:rsidRPr="00564CCE">
        <w:t>received</w:t>
      </w:r>
      <w:r w:rsidR="006C6114">
        <w:t>;</w:t>
      </w:r>
      <w:proofErr w:type="gramEnd"/>
    </w:p>
    <w:p w14:paraId="1E5C30A3" w14:textId="77777777" w:rsidR="006C6114" w:rsidRDefault="00E2757B" w:rsidP="00DC2622">
      <w:pPr>
        <w:numPr>
          <w:ilvl w:val="0"/>
          <w:numId w:val="11"/>
        </w:numPr>
        <w:tabs>
          <w:tab w:val="clear" w:pos="720"/>
          <w:tab w:val="num" w:pos="1080"/>
        </w:tabs>
        <w:autoSpaceDE w:val="0"/>
        <w:autoSpaceDN w:val="0"/>
        <w:adjustRightInd w:val="0"/>
        <w:ind w:left="1080"/>
      </w:pPr>
      <w:r w:rsidRPr="00564CCE">
        <w:t>Indicat</w:t>
      </w:r>
      <w:r w:rsidR="00782654">
        <w:t>e</w:t>
      </w:r>
      <w:r w:rsidRPr="00564CCE">
        <w:t xml:space="preserve"> how it is proposed to deal with the </w:t>
      </w:r>
      <w:proofErr w:type="gramStart"/>
      <w:r w:rsidRPr="00564CCE">
        <w:t>matter</w:t>
      </w:r>
      <w:r w:rsidR="006C6114">
        <w:t>;</w:t>
      </w:r>
      <w:proofErr w:type="gramEnd"/>
    </w:p>
    <w:p w14:paraId="51C291BD" w14:textId="77777777" w:rsidR="00E2757B" w:rsidRPr="00564CCE" w:rsidRDefault="00782654" w:rsidP="00DC2622">
      <w:pPr>
        <w:numPr>
          <w:ilvl w:val="0"/>
          <w:numId w:val="11"/>
        </w:numPr>
        <w:tabs>
          <w:tab w:val="clear" w:pos="720"/>
          <w:tab w:val="num" w:pos="1080"/>
        </w:tabs>
        <w:autoSpaceDE w:val="0"/>
        <w:autoSpaceDN w:val="0"/>
        <w:adjustRightInd w:val="0"/>
        <w:ind w:left="1080"/>
      </w:pPr>
      <w:r>
        <w:t>Give</w:t>
      </w:r>
      <w:r w:rsidR="00E2757B" w:rsidRPr="00564CCE">
        <w:t xml:space="preserve"> an estimate of how long it will take to provide a final </w:t>
      </w:r>
      <w:proofErr w:type="gramStart"/>
      <w:r w:rsidR="00E2757B" w:rsidRPr="00564CCE">
        <w:t>response</w:t>
      </w:r>
      <w:r w:rsidR="006C6114">
        <w:t>;</w:t>
      </w:r>
      <w:proofErr w:type="gramEnd"/>
    </w:p>
    <w:p w14:paraId="305DE62A" w14:textId="0BCD2520" w:rsidR="00E2757B" w:rsidRPr="00564CCE" w:rsidRDefault="006C6114" w:rsidP="00DC2622">
      <w:pPr>
        <w:numPr>
          <w:ilvl w:val="0"/>
          <w:numId w:val="11"/>
        </w:numPr>
        <w:tabs>
          <w:tab w:val="clear" w:pos="720"/>
          <w:tab w:val="num" w:pos="1080"/>
        </w:tabs>
        <w:autoSpaceDE w:val="0"/>
        <w:autoSpaceDN w:val="0"/>
        <w:adjustRightInd w:val="0"/>
        <w:ind w:left="1080"/>
      </w:pPr>
      <w:r>
        <w:t xml:space="preserve">Inform the employee of </w:t>
      </w:r>
      <w:r w:rsidR="00E2757B" w:rsidRPr="00564CCE">
        <w:t>any initial enquiries</w:t>
      </w:r>
      <w:r>
        <w:t xml:space="preserve"> that</w:t>
      </w:r>
      <w:r w:rsidR="00E2757B" w:rsidRPr="00564CCE">
        <w:t xml:space="preserve"> have been made</w:t>
      </w:r>
      <w:r>
        <w:t>;</w:t>
      </w:r>
      <w:r w:rsidR="00725EC0">
        <w:t xml:space="preserve"> and</w:t>
      </w:r>
    </w:p>
    <w:p w14:paraId="1D539F51" w14:textId="27308A4E" w:rsidR="00E2757B" w:rsidRPr="00564CCE" w:rsidRDefault="006C6114" w:rsidP="00DC2622">
      <w:pPr>
        <w:numPr>
          <w:ilvl w:val="0"/>
          <w:numId w:val="11"/>
        </w:numPr>
        <w:tabs>
          <w:tab w:val="clear" w:pos="720"/>
          <w:tab w:val="num" w:pos="1080"/>
        </w:tabs>
        <w:autoSpaceDE w:val="0"/>
        <w:autoSpaceDN w:val="0"/>
        <w:adjustRightInd w:val="0"/>
        <w:ind w:left="1080"/>
      </w:pPr>
      <w:r>
        <w:t xml:space="preserve">Inform the </w:t>
      </w:r>
      <w:r w:rsidR="000466D1">
        <w:t xml:space="preserve">individual making the disclosure </w:t>
      </w:r>
      <w:r w:rsidR="00E2757B" w:rsidRPr="00564CCE">
        <w:t>whether further investigation will take place and if not, why not</w:t>
      </w:r>
      <w:r>
        <w:t>.</w:t>
      </w:r>
    </w:p>
    <w:p w14:paraId="2C13B9E6" w14:textId="77777777" w:rsidR="001E1F71" w:rsidRDefault="001E1F71" w:rsidP="00D90DB9">
      <w:pPr>
        <w:autoSpaceDE w:val="0"/>
        <w:autoSpaceDN w:val="0"/>
        <w:adjustRightInd w:val="0"/>
        <w:ind w:left="540" w:hanging="540"/>
      </w:pPr>
      <w:r>
        <w:tab/>
      </w:r>
    </w:p>
    <w:p w14:paraId="0BCF6D5F" w14:textId="0C3698FF" w:rsidR="00E2757B" w:rsidRPr="00564CCE" w:rsidRDefault="001E1F71" w:rsidP="00D90DB9">
      <w:pPr>
        <w:autoSpaceDE w:val="0"/>
        <w:autoSpaceDN w:val="0"/>
        <w:adjustRightInd w:val="0"/>
        <w:ind w:left="540" w:hanging="540"/>
      </w:pPr>
      <w:r>
        <w:tab/>
      </w:r>
      <w:r w:rsidR="00E2757B" w:rsidRPr="00564CCE">
        <w:t xml:space="preserve">Every effort will be made to ensure that concerns are dealt with as speedily as possible and </w:t>
      </w:r>
      <w:r w:rsidR="006C6114">
        <w:t xml:space="preserve">the </w:t>
      </w:r>
      <w:r w:rsidR="000466D1">
        <w:t>individual making the disclosure</w:t>
      </w:r>
      <w:r w:rsidR="006C6114">
        <w:t xml:space="preserve"> is</w:t>
      </w:r>
      <w:r>
        <w:t xml:space="preserve"> </w:t>
      </w:r>
      <w:r w:rsidR="00E2757B" w:rsidRPr="00564CCE">
        <w:t>kept informed of progress made.</w:t>
      </w:r>
    </w:p>
    <w:p w14:paraId="2FA38D8F" w14:textId="77777777" w:rsidR="006C6114" w:rsidRDefault="006C6114" w:rsidP="00D90DB9">
      <w:pPr>
        <w:autoSpaceDE w:val="0"/>
        <w:autoSpaceDN w:val="0"/>
        <w:adjustRightInd w:val="0"/>
        <w:ind w:left="540" w:hanging="540"/>
        <w:rPr>
          <w:b/>
          <w:bCs/>
        </w:rPr>
      </w:pPr>
    </w:p>
    <w:p w14:paraId="307A7BB2" w14:textId="30B44335" w:rsidR="00E2757B" w:rsidRDefault="00E2757B" w:rsidP="00E83698">
      <w:pPr>
        <w:pStyle w:val="Heading2"/>
      </w:pPr>
      <w:r w:rsidRPr="00564CCE">
        <w:t xml:space="preserve">The amount of contact between the personnel considering the issues and </w:t>
      </w:r>
      <w:r w:rsidR="006C6114">
        <w:t xml:space="preserve">the </w:t>
      </w:r>
      <w:r w:rsidR="000466D1">
        <w:t>individual making the disclosure</w:t>
      </w:r>
      <w:r w:rsidRPr="00564CCE">
        <w:t xml:space="preserve"> will depend on</w:t>
      </w:r>
      <w:r w:rsidR="006C6114">
        <w:t xml:space="preserve"> </w:t>
      </w:r>
      <w:r w:rsidRPr="00564CCE">
        <w:t xml:space="preserve">the nature of the matters raised, the potential difficulties </w:t>
      </w:r>
      <w:proofErr w:type="gramStart"/>
      <w:r w:rsidRPr="00564CCE">
        <w:t>involved</w:t>
      </w:r>
      <w:proofErr w:type="gramEnd"/>
      <w:r w:rsidRPr="00564CCE">
        <w:t xml:space="preserve"> and the clarity of the information</w:t>
      </w:r>
      <w:r w:rsidR="006C6114">
        <w:t xml:space="preserve"> </w:t>
      </w:r>
      <w:r w:rsidRPr="00564CCE">
        <w:t xml:space="preserve">provided. </w:t>
      </w:r>
      <w:r w:rsidR="006C6114">
        <w:t xml:space="preserve"> </w:t>
      </w:r>
      <w:r w:rsidRPr="00564CCE">
        <w:t xml:space="preserve">If necessary, </w:t>
      </w:r>
      <w:r w:rsidR="006C6114">
        <w:t xml:space="preserve">the </w:t>
      </w:r>
      <w:r w:rsidR="00127DB1">
        <w:t xml:space="preserve">Authority </w:t>
      </w:r>
      <w:r w:rsidR="000466D1">
        <w:t>representative</w:t>
      </w:r>
      <w:r w:rsidR="00861966">
        <w:t xml:space="preserve"> </w:t>
      </w:r>
      <w:r w:rsidRPr="00564CCE">
        <w:t xml:space="preserve">will seek further information from </w:t>
      </w:r>
      <w:r w:rsidR="006C6114">
        <w:t xml:space="preserve">the </w:t>
      </w:r>
      <w:r w:rsidR="000466D1">
        <w:t>individual making the disclosure</w:t>
      </w:r>
      <w:r w:rsidRPr="00564CCE">
        <w:t>.</w:t>
      </w:r>
    </w:p>
    <w:p w14:paraId="65E81FD9" w14:textId="77777777" w:rsidR="006C6114" w:rsidRPr="00564CCE" w:rsidRDefault="006C6114" w:rsidP="00D90DB9">
      <w:pPr>
        <w:autoSpaceDE w:val="0"/>
        <w:autoSpaceDN w:val="0"/>
        <w:adjustRightInd w:val="0"/>
        <w:ind w:left="540" w:hanging="540"/>
      </w:pPr>
    </w:p>
    <w:p w14:paraId="151AACEA" w14:textId="46E0FAFC" w:rsidR="00E2757B" w:rsidRDefault="00E2757B" w:rsidP="00E83698">
      <w:pPr>
        <w:pStyle w:val="Heading2"/>
      </w:pPr>
      <w:r w:rsidRPr="00564CCE">
        <w:t xml:space="preserve">Where any meeting is arranged, off site if </w:t>
      </w:r>
      <w:r w:rsidR="006C6114">
        <w:t>appropriate</w:t>
      </w:r>
      <w:r w:rsidRPr="00564CCE">
        <w:t xml:space="preserve">, </w:t>
      </w:r>
      <w:r w:rsidR="006C6114">
        <w:t xml:space="preserve">the </w:t>
      </w:r>
      <w:r w:rsidR="000466D1">
        <w:t>individual making the disclosure</w:t>
      </w:r>
      <w:r w:rsidR="006C6114">
        <w:t xml:space="preserve"> </w:t>
      </w:r>
      <w:r w:rsidRPr="00564CCE">
        <w:t>can be accompanied by a trade union</w:t>
      </w:r>
      <w:r w:rsidR="006C6114">
        <w:t xml:space="preserve"> </w:t>
      </w:r>
      <w:r w:rsidRPr="00564CCE">
        <w:t>representative</w:t>
      </w:r>
      <w:r w:rsidR="000466D1">
        <w:t>, legal representative</w:t>
      </w:r>
      <w:r w:rsidRPr="00564CCE">
        <w:t xml:space="preserve"> or a</w:t>
      </w:r>
      <w:r w:rsidR="00782654">
        <w:t>nother person</w:t>
      </w:r>
      <w:r w:rsidRPr="00564CCE">
        <w:t>.</w:t>
      </w:r>
    </w:p>
    <w:p w14:paraId="3B6841C2" w14:textId="77777777" w:rsidR="006C6114" w:rsidRPr="00564CCE" w:rsidRDefault="006C6114" w:rsidP="00D90DB9">
      <w:pPr>
        <w:autoSpaceDE w:val="0"/>
        <w:autoSpaceDN w:val="0"/>
        <w:adjustRightInd w:val="0"/>
        <w:ind w:left="540" w:hanging="540"/>
      </w:pPr>
    </w:p>
    <w:p w14:paraId="29AF8486" w14:textId="49150148" w:rsidR="00E2757B" w:rsidRPr="00564CCE" w:rsidRDefault="006C6114" w:rsidP="00E83698">
      <w:pPr>
        <w:pStyle w:val="Heading2"/>
      </w:pPr>
      <w:r w:rsidRPr="006C6114">
        <w:rPr>
          <w:bCs/>
        </w:rPr>
        <w:t xml:space="preserve">The </w:t>
      </w:r>
      <w:r w:rsidR="00127DB1">
        <w:rPr>
          <w:bCs/>
        </w:rPr>
        <w:t xml:space="preserve">Authority </w:t>
      </w:r>
      <w:r w:rsidR="00E2757B" w:rsidRPr="00564CCE">
        <w:t xml:space="preserve">will take steps to minimise any difficulties which </w:t>
      </w:r>
      <w:r>
        <w:t xml:space="preserve">the </w:t>
      </w:r>
      <w:r w:rsidR="000466D1" w:rsidRPr="000466D1">
        <w:t>individual making the disclosure</w:t>
      </w:r>
      <w:r w:rsidR="00E2757B" w:rsidRPr="00564CCE">
        <w:t xml:space="preserve"> may experience </w:t>
      </w:r>
      <w:proofErr w:type="gramStart"/>
      <w:r w:rsidR="00E2757B" w:rsidRPr="00564CCE">
        <w:t>as a result of</w:t>
      </w:r>
      <w:proofErr w:type="gramEnd"/>
      <w:r w:rsidR="00E2757B" w:rsidRPr="00564CCE">
        <w:t xml:space="preserve"> raising a</w:t>
      </w:r>
      <w:r>
        <w:t xml:space="preserve"> </w:t>
      </w:r>
      <w:r w:rsidR="00E2757B" w:rsidRPr="00564CCE">
        <w:t xml:space="preserve">concern. </w:t>
      </w:r>
      <w:r>
        <w:t xml:space="preserve"> </w:t>
      </w:r>
      <w:r w:rsidR="00E2757B" w:rsidRPr="00564CCE">
        <w:t xml:space="preserve">For instance, if </w:t>
      </w:r>
      <w:r>
        <w:t>the employee is</w:t>
      </w:r>
      <w:r w:rsidR="00E2757B" w:rsidRPr="00564CCE">
        <w:t xml:space="preserve"> required to give evidence in criminal or disciplinary proceedings </w:t>
      </w:r>
      <w:r>
        <w:t xml:space="preserve">the </w:t>
      </w:r>
      <w:r w:rsidR="00C36114">
        <w:t xml:space="preserve">Authority </w:t>
      </w:r>
      <w:r w:rsidR="00E2757B" w:rsidRPr="00564CCE">
        <w:t xml:space="preserve">will arrange for </w:t>
      </w:r>
      <w:r>
        <w:t xml:space="preserve">the </w:t>
      </w:r>
      <w:r w:rsidR="006B1FA0" w:rsidRPr="006B1FA0">
        <w:t>individual making the disclosure</w:t>
      </w:r>
      <w:r w:rsidR="00E2757B" w:rsidRPr="00564CCE">
        <w:t xml:space="preserve"> to receive advice and support throughout the procedure.</w:t>
      </w:r>
    </w:p>
    <w:p w14:paraId="4D7BC260" w14:textId="77777777" w:rsidR="006C6114" w:rsidRDefault="006C6114" w:rsidP="00D90DB9">
      <w:pPr>
        <w:autoSpaceDE w:val="0"/>
        <w:autoSpaceDN w:val="0"/>
        <w:adjustRightInd w:val="0"/>
        <w:ind w:left="540" w:hanging="540"/>
        <w:rPr>
          <w:b/>
          <w:bCs/>
        </w:rPr>
      </w:pPr>
    </w:p>
    <w:p w14:paraId="1FDCB179" w14:textId="32D7B780" w:rsidR="00E2757B" w:rsidRPr="00564CCE" w:rsidRDefault="006C6114" w:rsidP="00E83698">
      <w:pPr>
        <w:pStyle w:val="Heading2"/>
      </w:pPr>
      <w:r w:rsidRPr="006C6114">
        <w:rPr>
          <w:bCs/>
        </w:rPr>
        <w:t xml:space="preserve">The </w:t>
      </w:r>
      <w:r w:rsidR="00C36114">
        <w:rPr>
          <w:bCs/>
        </w:rPr>
        <w:t xml:space="preserve">Authority </w:t>
      </w:r>
      <w:r w:rsidR="00E2757B" w:rsidRPr="00564CCE">
        <w:t xml:space="preserve">accepts that </w:t>
      </w:r>
      <w:r>
        <w:t xml:space="preserve">the </w:t>
      </w:r>
      <w:r w:rsidR="006B1FA0" w:rsidRPr="006B1FA0">
        <w:t>individual making the disclosure</w:t>
      </w:r>
      <w:r w:rsidR="00E2757B" w:rsidRPr="00564CCE">
        <w:t xml:space="preserve"> need</w:t>
      </w:r>
      <w:r>
        <w:t>s</w:t>
      </w:r>
      <w:r w:rsidR="00E2757B" w:rsidRPr="00564CCE">
        <w:t xml:space="preserve"> to be assured that the matter </w:t>
      </w:r>
      <w:r>
        <w:t xml:space="preserve">raised </w:t>
      </w:r>
      <w:r w:rsidR="00E2757B" w:rsidRPr="00564CCE">
        <w:t>has been properly addressed. Thus,</w:t>
      </w:r>
      <w:r>
        <w:t xml:space="preserve"> </w:t>
      </w:r>
      <w:r w:rsidR="00E2757B" w:rsidRPr="00564CCE">
        <w:t xml:space="preserve">subject to legal constraints, </w:t>
      </w:r>
      <w:r>
        <w:t xml:space="preserve">the </w:t>
      </w:r>
      <w:r w:rsidR="00C36114">
        <w:t xml:space="preserve">Authority </w:t>
      </w:r>
      <w:r w:rsidR="00E2757B" w:rsidRPr="00564CCE">
        <w:t xml:space="preserve">will inform </w:t>
      </w:r>
      <w:r>
        <w:t xml:space="preserve">the </w:t>
      </w:r>
      <w:r w:rsidR="006B1FA0" w:rsidRPr="006B1FA0">
        <w:t>individual making the disclosure</w:t>
      </w:r>
      <w:r w:rsidR="00E2757B" w:rsidRPr="00564CCE">
        <w:t xml:space="preserve"> of the outcome of any investigation.</w:t>
      </w:r>
    </w:p>
    <w:p w14:paraId="70912534" w14:textId="77777777" w:rsidR="00D751AA" w:rsidRDefault="00D751AA" w:rsidP="00D90DB9">
      <w:pPr>
        <w:autoSpaceDE w:val="0"/>
        <w:autoSpaceDN w:val="0"/>
        <w:adjustRightInd w:val="0"/>
        <w:ind w:left="540" w:hanging="540"/>
        <w:rPr>
          <w:b/>
          <w:bCs/>
        </w:rPr>
      </w:pPr>
    </w:p>
    <w:p w14:paraId="0B4D2937" w14:textId="77777777" w:rsidR="001E1F71" w:rsidRDefault="001E1F71" w:rsidP="00D90DB9">
      <w:pPr>
        <w:autoSpaceDE w:val="0"/>
        <w:autoSpaceDN w:val="0"/>
        <w:adjustRightInd w:val="0"/>
        <w:ind w:left="540" w:hanging="540"/>
        <w:rPr>
          <w:b/>
          <w:bCs/>
        </w:rPr>
      </w:pPr>
    </w:p>
    <w:p w14:paraId="2A32D70F" w14:textId="77777777" w:rsidR="00D751AA" w:rsidRDefault="00D751AA" w:rsidP="00D90DB9">
      <w:pPr>
        <w:autoSpaceDE w:val="0"/>
        <w:autoSpaceDN w:val="0"/>
        <w:adjustRightInd w:val="0"/>
        <w:ind w:left="540" w:hanging="540"/>
        <w:rPr>
          <w:b/>
          <w:bCs/>
        </w:rPr>
      </w:pPr>
    </w:p>
    <w:p w14:paraId="7B711723" w14:textId="66E38D56" w:rsidR="00E2757B" w:rsidRPr="00564CCE" w:rsidRDefault="00E2757B" w:rsidP="00E83698">
      <w:pPr>
        <w:pStyle w:val="Heading1"/>
      </w:pPr>
      <w:bookmarkStart w:id="15" w:name="_Toc495324969"/>
      <w:r w:rsidRPr="00564CCE">
        <w:t>The Responsible Officer</w:t>
      </w:r>
      <w:bookmarkEnd w:id="15"/>
    </w:p>
    <w:p w14:paraId="3C919EDD" w14:textId="77777777" w:rsidR="00D751AA" w:rsidRDefault="00D751AA" w:rsidP="00D90DB9">
      <w:pPr>
        <w:autoSpaceDE w:val="0"/>
        <w:autoSpaceDN w:val="0"/>
        <w:adjustRightInd w:val="0"/>
        <w:ind w:left="540" w:hanging="540"/>
        <w:rPr>
          <w:b/>
          <w:bCs/>
        </w:rPr>
      </w:pPr>
    </w:p>
    <w:p w14:paraId="39885595" w14:textId="1D77D961" w:rsidR="00E2757B" w:rsidRDefault="00E2757B" w:rsidP="00E83698">
      <w:pPr>
        <w:pStyle w:val="Heading2"/>
      </w:pPr>
      <w:r w:rsidRPr="00564CCE">
        <w:lastRenderedPageBreak/>
        <w:t xml:space="preserve">The </w:t>
      </w:r>
      <w:r w:rsidR="00181DB7">
        <w:t>CE/R is the responsible officer for this procedure and compliance with the protected disclosures act</w:t>
      </w:r>
      <w:r w:rsidRPr="00564CCE">
        <w:t xml:space="preserve">. </w:t>
      </w:r>
      <w:r w:rsidR="00D751AA">
        <w:t xml:space="preserve"> </w:t>
      </w:r>
      <w:r w:rsidRPr="00564CCE">
        <w:t>He/she will maintain a record of concerns raised and the outcomes (but in a form which does not</w:t>
      </w:r>
      <w:r w:rsidR="00D751AA">
        <w:t xml:space="preserve"> </w:t>
      </w:r>
      <w:r w:rsidRPr="00564CCE">
        <w:t xml:space="preserve">endanger confidentiality) and will report as necessary to the </w:t>
      </w:r>
      <w:r w:rsidR="00D751AA">
        <w:t>Authority</w:t>
      </w:r>
      <w:r w:rsidRPr="00564CCE">
        <w:t>.</w:t>
      </w:r>
    </w:p>
    <w:p w14:paraId="4D2568C2" w14:textId="77777777" w:rsidR="003B2439" w:rsidRDefault="003B2439" w:rsidP="00D90DB9">
      <w:pPr>
        <w:autoSpaceDE w:val="0"/>
        <w:autoSpaceDN w:val="0"/>
        <w:adjustRightInd w:val="0"/>
        <w:ind w:left="540" w:hanging="540"/>
      </w:pPr>
    </w:p>
    <w:p w14:paraId="2F30B0DF" w14:textId="77777777" w:rsidR="003B2439" w:rsidRPr="00564CCE" w:rsidRDefault="003B2439" w:rsidP="00D90DB9">
      <w:pPr>
        <w:autoSpaceDE w:val="0"/>
        <w:autoSpaceDN w:val="0"/>
        <w:adjustRightInd w:val="0"/>
        <w:ind w:left="540" w:hanging="540"/>
      </w:pPr>
    </w:p>
    <w:p w14:paraId="3E48120A" w14:textId="77777777" w:rsidR="00D751AA" w:rsidRDefault="00D751AA" w:rsidP="00DE1DFB">
      <w:pPr>
        <w:autoSpaceDE w:val="0"/>
        <w:autoSpaceDN w:val="0"/>
        <w:adjustRightInd w:val="0"/>
        <w:rPr>
          <w:b/>
          <w:bCs/>
        </w:rPr>
      </w:pPr>
    </w:p>
    <w:p w14:paraId="39182728" w14:textId="77777777" w:rsidR="00533721" w:rsidRDefault="00533721" w:rsidP="00DE1DFB">
      <w:pPr>
        <w:autoSpaceDE w:val="0"/>
        <w:autoSpaceDN w:val="0"/>
        <w:adjustRightInd w:val="0"/>
        <w:rPr>
          <w:b/>
          <w:bCs/>
        </w:rPr>
      </w:pPr>
    </w:p>
    <w:p w14:paraId="6EA2ECBD" w14:textId="77777777" w:rsidR="00533721" w:rsidRDefault="00533721" w:rsidP="00DE1DFB">
      <w:pPr>
        <w:autoSpaceDE w:val="0"/>
        <w:autoSpaceDN w:val="0"/>
        <w:adjustRightInd w:val="0"/>
        <w:rPr>
          <w:b/>
          <w:bCs/>
        </w:rPr>
      </w:pPr>
    </w:p>
    <w:p w14:paraId="6DE8EC76" w14:textId="5C08B977" w:rsidR="00E2757B" w:rsidRPr="00564CCE" w:rsidRDefault="00E2757B" w:rsidP="00E83698">
      <w:pPr>
        <w:pStyle w:val="Heading1"/>
      </w:pPr>
      <w:bookmarkStart w:id="16" w:name="_Toc495324970"/>
      <w:r w:rsidRPr="00564CCE">
        <w:t>How the Matter can be Taken Further</w:t>
      </w:r>
      <w:bookmarkEnd w:id="16"/>
    </w:p>
    <w:p w14:paraId="1BC45B1D" w14:textId="77777777" w:rsidR="00D751AA" w:rsidRDefault="00D751AA" w:rsidP="00D90DB9">
      <w:pPr>
        <w:autoSpaceDE w:val="0"/>
        <w:autoSpaceDN w:val="0"/>
        <w:adjustRightInd w:val="0"/>
        <w:ind w:left="540" w:hanging="540"/>
        <w:rPr>
          <w:b/>
          <w:bCs/>
        </w:rPr>
      </w:pPr>
    </w:p>
    <w:p w14:paraId="56E81EE8" w14:textId="2B16463F" w:rsidR="00D751AA" w:rsidRDefault="00E2757B" w:rsidP="00E83698">
      <w:pPr>
        <w:pStyle w:val="Heading2"/>
      </w:pPr>
      <w:r w:rsidRPr="00564CCE">
        <w:t xml:space="preserve">This </w:t>
      </w:r>
      <w:r w:rsidR="00257CA2">
        <w:t>procedure</w:t>
      </w:r>
      <w:r w:rsidRPr="00564CCE">
        <w:t xml:space="preserve"> is intended to provide an avenue</w:t>
      </w:r>
      <w:r w:rsidR="002C179D">
        <w:t>, both internally and externally,</w:t>
      </w:r>
      <w:r w:rsidR="00D751AA">
        <w:t xml:space="preserve"> </w:t>
      </w:r>
      <w:r w:rsidRPr="00564CCE">
        <w:t>to raise concerns.</w:t>
      </w:r>
      <w:r w:rsidR="00D751AA">
        <w:t xml:space="preserve">  The </w:t>
      </w:r>
      <w:r w:rsidR="00C36114">
        <w:t xml:space="preserve">Authority </w:t>
      </w:r>
      <w:r w:rsidRPr="00564CCE">
        <w:t>hopes</w:t>
      </w:r>
      <w:r w:rsidR="00D751AA">
        <w:t xml:space="preserve"> </w:t>
      </w:r>
      <w:r w:rsidR="006B1FA0">
        <w:t>individuals making a disclosure</w:t>
      </w:r>
      <w:r w:rsidR="00D751AA">
        <w:t xml:space="preserve"> </w:t>
      </w:r>
      <w:r w:rsidRPr="00564CCE">
        <w:t>will be satisfied with any action taken.</w:t>
      </w:r>
      <w:r w:rsidR="00D751AA">
        <w:t xml:space="preserve"> </w:t>
      </w:r>
      <w:r w:rsidRPr="00564CCE">
        <w:t xml:space="preserve"> If </w:t>
      </w:r>
      <w:r w:rsidR="00D751AA">
        <w:t xml:space="preserve">the </w:t>
      </w:r>
      <w:r w:rsidR="006B1FA0" w:rsidRPr="006B1FA0">
        <w:t>individual making the disclosure</w:t>
      </w:r>
      <w:r w:rsidR="00D751AA">
        <w:t xml:space="preserve"> is </w:t>
      </w:r>
      <w:r w:rsidRPr="00564CCE">
        <w:t xml:space="preserve">not </w:t>
      </w:r>
      <w:r w:rsidR="00B95773">
        <w:t xml:space="preserve">satisfied </w:t>
      </w:r>
      <w:r w:rsidRPr="00564CCE">
        <w:t>and feel</w:t>
      </w:r>
      <w:r w:rsidR="00D751AA">
        <w:t>s</w:t>
      </w:r>
      <w:r w:rsidRPr="00564CCE">
        <w:t xml:space="preserve"> it is right to take the matter</w:t>
      </w:r>
      <w:r w:rsidR="00D751AA">
        <w:t xml:space="preserve"> </w:t>
      </w:r>
      <w:r w:rsidRPr="00564CCE">
        <w:t xml:space="preserve">outside </w:t>
      </w:r>
      <w:r w:rsidR="00D751AA">
        <w:t>the HIA</w:t>
      </w:r>
      <w:r w:rsidRPr="00564CCE">
        <w:t>, the following are possible contact points, (this list in not exhaustive):</w:t>
      </w:r>
    </w:p>
    <w:p w14:paraId="21F68D0A" w14:textId="0EE68113" w:rsidR="00D751AA" w:rsidRDefault="00E2757B" w:rsidP="00905FA2">
      <w:pPr>
        <w:pStyle w:val="ListParagraph"/>
        <w:numPr>
          <w:ilvl w:val="0"/>
          <w:numId w:val="43"/>
        </w:numPr>
        <w:autoSpaceDE w:val="0"/>
        <w:autoSpaceDN w:val="0"/>
        <w:adjustRightInd w:val="0"/>
      </w:pPr>
      <w:r w:rsidRPr="00564CCE">
        <w:t xml:space="preserve">The </w:t>
      </w:r>
      <w:r w:rsidR="00725EC0">
        <w:t>Department of Health</w:t>
      </w:r>
      <w:r w:rsidR="00D751AA">
        <w:t xml:space="preserve">, </w:t>
      </w:r>
      <w:r w:rsidR="006B1FA0">
        <w:t xml:space="preserve">Private </w:t>
      </w:r>
      <w:r w:rsidR="00D751AA">
        <w:t>Health Insurance Unit</w:t>
      </w:r>
    </w:p>
    <w:p w14:paraId="70C96533" w14:textId="5C820CB6" w:rsidR="00D751AA" w:rsidRDefault="00E2757B" w:rsidP="00905FA2">
      <w:pPr>
        <w:pStyle w:val="ListParagraph"/>
        <w:numPr>
          <w:ilvl w:val="0"/>
          <w:numId w:val="43"/>
        </w:numPr>
        <w:autoSpaceDE w:val="0"/>
        <w:autoSpaceDN w:val="0"/>
        <w:adjustRightInd w:val="0"/>
      </w:pPr>
      <w:proofErr w:type="gramStart"/>
      <w:r w:rsidRPr="00564CCE">
        <w:t>An</w:t>
      </w:r>
      <w:proofErr w:type="gramEnd"/>
      <w:r w:rsidRPr="00564CCE">
        <w:t xml:space="preserve"> Garda Síochána</w:t>
      </w:r>
    </w:p>
    <w:p w14:paraId="042E89BF" w14:textId="1725D3A3" w:rsidR="00905FA2" w:rsidRDefault="00905FA2" w:rsidP="00905FA2">
      <w:pPr>
        <w:pStyle w:val="ListParagraph"/>
        <w:numPr>
          <w:ilvl w:val="0"/>
          <w:numId w:val="43"/>
        </w:numPr>
        <w:autoSpaceDE w:val="0"/>
        <w:autoSpaceDN w:val="0"/>
        <w:adjustRightInd w:val="0"/>
      </w:pPr>
      <w:r>
        <w:t>The Central Bank of Ireland</w:t>
      </w:r>
    </w:p>
    <w:p w14:paraId="362A99BF" w14:textId="77777777" w:rsidR="00905FA2" w:rsidRPr="00905FA2" w:rsidRDefault="00905FA2" w:rsidP="00905FA2">
      <w:pPr>
        <w:autoSpaceDE w:val="0"/>
        <w:autoSpaceDN w:val="0"/>
        <w:adjustRightInd w:val="0"/>
        <w:rPr>
          <w:b/>
          <w:bCs/>
        </w:rPr>
      </w:pPr>
    </w:p>
    <w:p w14:paraId="793C5055" w14:textId="1B1A4DD4" w:rsidR="00D751AA" w:rsidRDefault="00E2757B" w:rsidP="00E83698">
      <w:pPr>
        <w:pStyle w:val="Heading2"/>
      </w:pPr>
      <w:r w:rsidRPr="00564CCE">
        <w:t xml:space="preserve">If </w:t>
      </w:r>
      <w:r w:rsidR="00D751AA">
        <w:t>an employee does</w:t>
      </w:r>
      <w:r w:rsidRPr="00564CCE">
        <w:t xml:space="preserve"> take the matter outside </w:t>
      </w:r>
      <w:r w:rsidR="00D751AA">
        <w:t>the HIA</w:t>
      </w:r>
      <w:r w:rsidRPr="00564CCE">
        <w:t xml:space="preserve">, </w:t>
      </w:r>
      <w:r w:rsidR="00782654">
        <w:t xml:space="preserve">the employee must </w:t>
      </w:r>
      <w:r w:rsidRPr="00564CCE">
        <w:t>ensure that confidential</w:t>
      </w:r>
      <w:r w:rsidR="00D751AA">
        <w:t xml:space="preserve"> i</w:t>
      </w:r>
      <w:r w:rsidRPr="00564CCE">
        <w:t>nformation</w:t>
      </w:r>
      <w:r w:rsidR="00D751AA">
        <w:t xml:space="preserve"> is not disclosed</w:t>
      </w:r>
      <w:r w:rsidRPr="00564CCE">
        <w:t xml:space="preserve">. </w:t>
      </w:r>
    </w:p>
    <w:p w14:paraId="19E2C1FF" w14:textId="77777777" w:rsidR="00D751AA" w:rsidRDefault="00D751AA" w:rsidP="00D90DB9">
      <w:pPr>
        <w:autoSpaceDE w:val="0"/>
        <w:autoSpaceDN w:val="0"/>
        <w:adjustRightInd w:val="0"/>
        <w:ind w:left="540" w:hanging="540"/>
      </w:pPr>
    </w:p>
    <w:p w14:paraId="124AB0E5" w14:textId="77777777" w:rsidR="00E545AB" w:rsidRDefault="00E545AB" w:rsidP="00D90DB9">
      <w:pPr>
        <w:autoSpaceDE w:val="0"/>
        <w:autoSpaceDN w:val="0"/>
        <w:adjustRightInd w:val="0"/>
        <w:ind w:left="540" w:hanging="540"/>
        <w:rPr>
          <w:b/>
          <w:bCs/>
        </w:rPr>
      </w:pPr>
    </w:p>
    <w:p w14:paraId="5670FD6F" w14:textId="77777777" w:rsidR="00E545AB" w:rsidRDefault="00E545AB" w:rsidP="00D90DB9">
      <w:pPr>
        <w:autoSpaceDE w:val="0"/>
        <w:autoSpaceDN w:val="0"/>
        <w:adjustRightInd w:val="0"/>
        <w:ind w:left="540" w:hanging="540"/>
        <w:rPr>
          <w:b/>
          <w:bCs/>
        </w:rPr>
      </w:pPr>
    </w:p>
    <w:p w14:paraId="47B766A9" w14:textId="7732FB5F" w:rsidR="00E2757B" w:rsidRPr="00564CCE" w:rsidRDefault="00E2757B" w:rsidP="00E83698">
      <w:pPr>
        <w:pStyle w:val="Heading1"/>
      </w:pPr>
      <w:bookmarkStart w:id="17" w:name="_Toc495324971"/>
      <w:r w:rsidRPr="00564CCE">
        <w:t>Whistleblowing Do’s and Don’ts</w:t>
      </w:r>
      <w:bookmarkEnd w:id="17"/>
    </w:p>
    <w:p w14:paraId="61EA4B57" w14:textId="77777777" w:rsidR="00D751AA" w:rsidRDefault="00D751AA" w:rsidP="00D90DB9">
      <w:pPr>
        <w:autoSpaceDE w:val="0"/>
        <w:autoSpaceDN w:val="0"/>
        <w:adjustRightInd w:val="0"/>
        <w:ind w:left="540" w:hanging="540"/>
        <w:rPr>
          <w:b/>
          <w:bCs/>
        </w:rPr>
      </w:pPr>
    </w:p>
    <w:p w14:paraId="745942A9" w14:textId="77777777" w:rsidR="00E2757B" w:rsidRPr="00564CCE" w:rsidRDefault="00E2757B" w:rsidP="001E1F71">
      <w:pPr>
        <w:autoSpaceDE w:val="0"/>
        <w:autoSpaceDN w:val="0"/>
        <w:adjustRightInd w:val="0"/>
        <w:ind w:left="540"/>
        <w:rPr>
          <w:b/>
          <w:bCs/>
        </w:rPr>
      </w:pPr>
      <w:r w:rsidRPr="00564CCE">
        <w:rPr>
          <w:b/>
          <w:bCs/>
        </w:rPr>
        <w:t>Do:</w:t>
      </w:r>
    </w:p>
    <w:p w14:paraId="1F5F497A" w14:textId="7AD553F4" w:rsidR="00E2757B" w:rsidRPr="00564CCE" w:rsidRDefault="00E2757B" w:rsidP="00673ED4">
      <w:pPr>
        <w:numPr>
          <w:ilvl w:val="0"/>
          <w:numId w:val="14"/>
        </w:numPr>
        <w:tabs>
          <w:tab w:val="clear" w:pos="720"/>
          <w:tab w:val="num" w:pos="1134"/>
        </w:tabs>
        <w:autoSpaceDE w:val="0"/>
        <w:autoSpaceDN w:val="0"/>
        <w:adjustRightInd w:val="0"/>
        <w:ind w:left="1134" w:hanging="414"/>
      </w:pPr>
      <w:r w:rsidRPr="00564CCE">
        <w:t>Keep calm</w:t>
      </w:r>
    </w:p>
    <w:p w14:paraId="25929F5E" w14:textId="59939FCD" w:rsidR="00E2757B" w:rsidRPr="00564CCE" w:rsidRDefault="00673ED4" w:rsidP="00673ED4">
      <w:pPr>
        <w:numPr>
          <w:ilvl w:val="0"/>
          <w:numId w:val="14"/>
        </w:numPr>
        <w:tabs>
          <w:tab w:val="clear" w:pos="720"/>
          <w:tab w:val="num" w:pos="1134"/>
        </w:tabs>
        <w:autoSpaceDE w:val="0"/>
        <w:autoSpaceDN w:val="0"/>
        <w:adjustRightInd w:val="0"/>
        <w:ind w:left="1134" w:hanging="414"/>
      </w:pPr>
      <w:r>
        <w:t xml:space="preserve">Be aware that disclosures are taken </w:t>
      </w:r>
      <w:proofErr w:type="gramStart"/>
      <w:r>
        <w:t>seriously</w:t>
      </w:r>
      <w:proofErr w:type="gramEnd"/>
      <w:r>
        <w:t xml:space="preserve"> and the process should not be misused</w:t>
      </w:r>
    </w:p>
    <w:p w14:paraId="04F8AF05" w14:textId="064F62A5" w:rsidR="00E2757B" w:rsidRPr="00564CCE" w:rsidRDefault="00E2757B" w:rsidP="00673ED4">
      <w:pPr>
        <w:numPr>
          <w:ilvl w:val="0"/>
          <w:numId w:val="14"/>
        </w:numPr>
        <w:tabs>
          <w:tab w:val="clear" w:pos="720"/>
          <w:tab w:val="num" w:pos="1134"/>
        </w:tabs>
        <w:autoSpaceDE w:val="0"/>
        <w:autoSpaceDN w:val="0"/>
        <w:adjustRightInd w:val="0"/>
        <w:ind w:left="1134" w:hanging="414"/>
      </w:pPr>
      <w:r w:rsidRPr="00564CCE">
        <w:t xml:space="preserve">Remember you are a </w:t>
      </w:r>
      <w:r w:rsidRPr="001E1F71">
        <w:rPr>
          <w:u w:val="single"/>
        </w:rPr>
        <w:t>witness</w:t>
      </w:r>
      <w:r w:rsidRPr="00564CCE">
        <w:t>, not a complainant</w:t>
      </w:r>
    </w:p>
    <w:p w14:paraId="535F0C6F" w14:textId="63A6B041" w:rsidR="00E2757B" w:rsidRPr="00564CCE" w:rsidRDefault="00E2757B" w:rsidP="00673ED4">
      <w:pPr>
        <w:numPr>
          <w:ilvl w:val="0"/>
          <w:numId w:val="14"/>
        </w:numPr>
        <w:tabs>
          <w:tab w:val="clear" w:pos="720"/>
          <w:tab w:val="num" w:pos="1134"/>
        </w:tabs>
        <w:autoSpaceDE w:val="0"/>
        <w:autoSpaceDN w:val="0"/>
        <w:adjustRightInd w:val="0"/>
        <w:ind w:left="1134" w:hanging="414"/>
      </w:pPr>
      <w:r w:rsidRPr="00564CCE">
        <w:t>Seek advice</w:t>
      </w:r>
    </w:p>
    <w:p w14:paraId="006CF251" w14:textId="77777777" w:rsidR="00D751AA" w:rsidRDefault="00D751AA" w:rsidP="00D90DB9">
      <w:pPr>
        <w:autoSpaceDE w:val="0"/>
        <w:autoSpaceDN w:val="0"/>
        <w:adjustRightInd w:val="0"/>
        <w:ind w:left="540" w:hanging="540"/>
        <w:rPr>
          <w:b/>
          <w:bCs/>
        </w:rPr>
      </w:pPr>
    </w:p>
    <w:p w14:paraId="6E98C7CB" w14:textId="77777777" w:rsidR="00E2757B" w:rsidRPr="00564CCE" w:rsidRDefault="001E1F71" w:rsidP="00D90DB9">
      <w:pPr>
        <w:autoSpaceDE w:val="0"/>
        <w:autoSpaceDN w:val="0"/>
        <w:adjustRightInd w:val="0"/>
        <w:ind w:left="540" w:hanging="540"/>
        <w:rPr>
          <w:b/>
          <w:bCs/>
        </w:rPr>
      </w:pPr>
      <w:r>
        <w:rPr>
          <w:b/>
          <w:bCs/>
        </w:rPr>
        <w:tab/>
      </w:r>
      <w:r w:rsidR="00E2757B" w:rsidRPr="00564CCE">
        <w:rPr>
          <w:b/>
          <w:bCs/>
        </w:rPr>
        <w:t>Don’t:</w:t>
      </w:r>
    </w:p>
    <w:p w14:paraId="7635A3B1" w14:textId="27BE0075" w:rsidR="00E2757B" w:rsidRPr="00564CCE" w:rsidRDefault="00E2757B" w:rsidP="001E1F71">
      <w:pPr>
        <w:numPr>
          <w:ilvl w:val="0"/>
          <w:numId w:val="15"/>
        </w:numPr>
        <w:tabs>
          <w:tab w:val="clear" w:pos="720"/>
          <w:tab w:val="num" w:pos="1080"/>
        </w:tabs>
        <w:autoSpaceDE w:val="0"/>
        <w:autoSpaceDN w:val="0"/>
        <w:adjustRightInd w:val="0"/>
        <w:ind w:left="1080"/>
      </w:pPr>
      <w:r w:rsidRPr="00564CCE">
        <w:t>Forget there may be an innocent or good explanation</w:t>
      </w:r>
    </w:p>
    <w:p w14:paraId="02D5A6BB" w14:textId="333775AD" w:rsidR="00E2757B" w:rsidRPr="00564CCE" w:rsidRDefault="00E2757B" w:rsidP="001E1F71">
      <w:pPr>
        <w:numPr>
          <w:ilvl w:val="0"/>
          <w:numId w:val="15"/>
        </w:numPr>
        <w:tabs>
          <w:tab w:val="clear" w:pos="720"/>
          <w:tab w:val="num" w:pos="1080"/>
        </w:tabs>
        <w:autoSpaceDE w:val="0"/>
        <w:autoSpaceDN w:val="0"/>
        <w:adjustRightInd w:val="0"/>
        <w:ind w:left="1080"/>
      </w:pPr>
      <w:r w:rsidRPr="00564CCE">
        <w:t>Become a private detective</w:t>
      </w:r>
    </w:p>
    <w:p w14:paraId="5132B545" w14:textId="49F3C21D" w:rsidR="00FD527F" w:rsidRPr="00564CCE" w:rsidRDefault="00E2757B" w:rsidP="001E1F71">
      <w:pPr>
        <w:numPr>
          <w:ilvl w:val="0"/>
          <w:numId w:val="15"/>
        </w:numPr>
        <w:tabs>
          <w:tab w:val="clear" w:pos="720"/>
          <w:tab w:val="num" w:pos="1080"/>
        </w:tabs>
        <w:autoSpaceDE w:val="0"/>
        <w:autoSpaceDN w:val="0"/>
        <w:adjustRightInd w:val="0"/>
        <w:ind w:left="1080"/>
      </w:pPr>
      <w:r w:rsidRPr="00564CCE">
        <w:t xml:space="preserve">Use a </w:t>
      </w:r>
      <w:r w:rsidR="00D751AA">
        <w:t>Confidential Disclosure “</w:t>
      </w:r>
      <w:r w:rsidRPr="00564CCE">
        <w:t>whistleblowing</w:t>
      </w:r>
      <w:r w:rsidR="00D751AA">
        <w:t>”</w:t>
      </w:r>
      <w:r w:rsidRPr="00564CCE">
        <w:t xml:space="preserve"> procedure to pursue a personal grievance</w:t>
      </w:r>
    </w:p>
    <w:p w14:paraId="7B610C3D" w14:textId="77777777" w:rsidR="00533721" w:rsidRDefault="00533721">
      <w:pPr>
        <w:rPr>
          <w:b/>
          <w:bCs/>
          <w:sz w:val="28"/>
          <w:szCs w:val="28"/>
          <w:u w:val="single"/>
        </w:rPr>
      </w:pPr>
    </w:p>
    <w:p w14:paraId="0BBDC746" w14:textId="1905C41D" w:rsidR="006B1FA0" w:rsidRDefault="006B1FA0">
      <w:pPr>
        <w:rPr>
          <w:b/>
          <w:bCs/>
          <w:sz w:val="28"/>
          <w:szCs w:val="28"/>
          <w:u w:val="single"/>
        </w:rPr>
      </w:pPr>
      <w:r>
        <w:rPr>
          <w:b/>
          <w:bCs/>
          <w:sz w:val="28"/>
          <w:szCs w:val="28"/>
          <w:u w:val="single"/>
        </w:rPr>
        <w:br w:type="page"/>
      </w:r>
    </w:p>
    <w:p w14:paraId="2D2FB009" w14:textId="49743FBB" w:rsidR="00E2757B" w:rsidRPr="001E1F71" w:rsidRDefault="00E2757B" w:rsidP="00BB3D7B">
      <w:pPr>
        <w:pStyle w:val="Heading1"/>
        <w:numPr>
          <w:ilvl w:val="0"/>
          <w:numId w:val="0"/>
        </w:numPr>
      </w:pPr>
      <w:bookmarkStart w:id="18" w:name="_Toc495324972"/>
      <w:r w:rsidRPr="001E1F71">
        <w:lastRenderedPageBreak/>
        <w:t>Appendix A</w:t>
      </w:r>
      <w:bookmarkEnd w:id="18"/>
    </w:p>
    <w:p w14:paraId="19810A03" w14:textId="77777777" w:rsidR="001E1F71" w:rsidRDefault="001E1F71" w:rsidP="00E957C5">
      <w:pPr>
        <w:autoSpaceDE w:val="0"/>
        <w:autoSpaceDN w:val="0"/>
        <w:adjustRightInd w:val="0"/>
        <w:rPr>
          <w:b/>
          <w:bCs/>
        </w:rPr>
      </w:pPr>
    </w:p>
    <w:p w14:paraId="487F0D78" w14:textId="77777777" w:rsidR="00BB3D7B" w:rsidRDefault="00BB3D7B" w:rsidP="00E957C5">
      <w:pPr>
        <w:autoSpaceDE w:val="0"/>
        <w:autoSpaceDN w:val="0"/>
        <w:adjustRightInd w:val="0"/>
        <w:jc w:val="center"/>
        <w:rPr>
          <w:b/>
          <w:bCs/>
          <w:sz w:val="28"/>
          <w:szCs w:val="28"/>
        </w:rPr>
      </w:pPr>
    </w:p>
    <w:p w14:paraId="0669C62C" w14:textId="10919A02" w:rsidR="00E2757B" w:rsidRPr="001E1F71" w:rsidRDefault="00D751AA" w:rsidP="00E957C5">
      <w:pPr>
        <w:autoSpaceDE w:val="0"/>
        <w:autoSpaceDN w:val="0"/>
        <w:adjustRightInd w:val="0"/>
        <w:jc w:val="center"/>
        <w:rPr>
          <w:b/>
          <w:bCs/>
          <w:sz w:val="28"/>
          <w:szCs w:val="28"/>
        </w:rPr>
      </w:pPr>
      <w:r w:rsidRPr="001E1F71">
        <w:rPr>
          <w:b/>
          <w:bCs/>
          <w:sz w:val="28"/>
          <w:szCs w:val="28"/>
        </w:rPr>
        <w:t xml:space="preserve">The Health Insurance Authority </w:t>
      </w:r>
      <w:r w:rsidR="006B1FA0">
        <w:rPr>
          <w:b/>
          <w:bCs/>
          <w:sz w:val="28"/>
          <w:szCs w:val="28"/>
        </w:rPr>
        <w:t xml:space="preserve">Protected </w:t>
      </w:r>
      <w:r w:rsidRPr="001E1F71">
        <w:rPr>
          <w:b/>
          <w:bCs/>
          <w:sz w:val="28"/>
          <w:szCs w:val="28"/>
        </w:rPr>
        <w:t>Disclosure</w:t>
      </w:r>
      <w:r w:rsidR="006B1FA0">
        <w:rPr>
          <w:b/>
          <w:bCs/>
          <w:sz w:val="28"/>
          <w:szCs w:val="28"/>
        </w:rPr>
        <w:t xml:space="preserve"> and </w:t>
      </w:r>
      <w:r w:rsidRPr="001E1F71">
        <w:rPr>
          <w:b/>
          <w:bCs/>
          <w:sz w:val="28"/>
          <w:szCs w:val="28"/>
        </w:rPr>
        <w:t xml:space="preserve">“Whistleblowing” </w:t>
      </w:r>
      <w:r w:rsidR="00257CA2" w:rsidRPr="001E1F71">
        <w:rPr>
          <w:b/>
          <w:bCs/>
          <w:sz w:val="28"/>
          <w:szCs w:val="28"/>
        </w:rPr>
        <w:t>P</w:t>
      </w:r>
      <w:r w:rsidR="00257CA2">
        <w:rPr>
          <w:b/>
          <w:bCs/>
          <w:sz w:val="28"/>
          <w:szCs w:val="28"/>
        </w:rPr>
        <w:t>rocedure</w:t>
      </w:r>
      <w:r w:rsidR="00257CA2" w:rsidRPr="001E1F71">
        <w:rPr>
          <w:b/>
          <w:bCs/>
          <w:sz w:val="28"/>
          <w:szCs w:val="28"/>
        </w:rPr>
        <w:t xml:space="preserve"> </w:t>
      </w:r>
      <w:r w:rsidR="00E2757B" w:rsidRPr="001E1F71">
        <w:rPr>
          <w:b/>
          <w:bCs/>
          <w:sz w:val="28"/>
          <w:szCs w:val="28"/>
        </w:rPr>
        <w:t>Report Form</w:t>
      </w:r>
    </w:p>
    <w:p w14:paraId="22E4387D" w14:textId="77777777" w:rsidR="00D751AA" w:rsidRDefault="00D751AA" w:rsidP="00E957C5">
      <w:pPr>
        <w:autoSpaceDE w:val="0"/>
        <w:autoSpaceDN w:val="0"/>
        <w:adjustRightInd w:val="0"/>
      </w:pPr>
    </w:p>
    <w:p w14:paraId="0C6D5096" w14:textId="22363C49" w:rsidR="00757CB1" w:rsidRPr="00757CB1" w:rsidRDefault="00757CB1" w:rsidP="00E957C5">
      <w:pPr>
        <w:autoSpaceDE w:val="0"/>
        <w:autoSpaceDN w:val="0"/>
        <w:adjustRightInd w:val="0"/>
        <w:rPr>
          <w:highlight w:val="yellow"/>
        </w:rPr>
      </w:pPr>
      <w:r w:rsidRPr="00757CB1">
        <w:rPr>
          <w:highlight w:val="yellow"/>
        </w:rPr>
        <w:t xml:space="preserve"> </w:t>
      </w:r>
    </w:p>
    <w:p w14:paraId="3F681273" w14:textId="77777777" w:rsidR="00BB3D7B" w:rsidRDefault="00BB3D7B" w:rsidP="00E957C5">
      <w:pPr>
        <w:autoSpaceDE w:val="0"/>
        <w:autoSpaceDN w:val="0"/>
        <w:adjustRightInd w:val="0"/>
      </w:pPr>
    </w:p>
    <w:p w14:paraId="22EA5439" w14:textId="618B7DDB" w:rsidR="00E957C5" w:rsidRPr="00E957C5" w:rsidRDefault="00C45B55" w:rsidP="00E957C5">
      <w:pPr>
        <w:autoSpaceDE w:val="0"/>
        <w:autoSpaceDN w:val="0"/>
        <w:adjustRightInd w:val="0"/>
      </w:pPr>
      <w:r w:rsidRPr="00E957C5">
        <w:t xml:space="preserve">I WISH TO MAKE A DISCLOSURE UNDER SECTION 7 OF THE </w:t>
      </w:r>
    </w:p>
    <w:p w14:paraId="2434F756" w14:textId="0CC57847" w:rsidR="00E957C5" w:rsidRPr="00E957C5" w:rsidRDefault="00C45B55" w:rsidP="00E957C5">
      <w:pPr>
        <w:autoSpaceDE w:val="0"/>
        <w:autoSpaceDN w:val="0"/>
        <w:adjustRightInd w:val="0"/>
      </w:pPr>
      <w:r w:rsidRPr="00E957C5">
        <w:t>PROTECTED DISCLOSURES ACT 2014</w:t>
      </w:r>
      <w:r>
        <w:t xml:space="preserve"> </w:t>
      </w:r>
      <w:bookmarkStart w:id="19" w:name="_Hlk495327039"/>
      <w:r w:rsidR="0074788F">
        <w:t>(delete as appropriate</w:t>
      </w:r>
      <w:r w:rsidR="00E957C5" w:rsidRPr="00E957C5">
        <w:t>)</w:t>
      </w:r>
      <w:r w:rsidR="0074788F">
        <w:tab/>
      </w:r>
      <w:r w:rsidR="0074788F">
        <w:tab/>
      </w:r>
      <w:r w:rsidR="0074788F">
        <w:tab/>
      </w:r>
      <w:r w:rsidR="00E957C5" w:rsidRPr="0074788F">
        <w:rPr>
          <w:b/>
        </w:rPr>
        <w:t xml:space="preserve">Yes </w:t>
      </w:r>
      <w:r w:rsidR="0074788F" w:rsidRPr="0074788F">
        <w:rPr>
          <w:b/>
        </w:rPr>
        <w:t>/ No</w:t>
      </w:r>
      <w:bookmarkEnd w:id="19"/>
    </w:p>
    <w:p w14:paraId="04D7D734" w14:textId="77777777" w:rsidR="00757CB1" w:rsidRPr="00E957C5" w:rsidRDefault="00757CB1" w:rsidP="00E957C5">
      <w:pPr>
        <w:autoSpaceDE w:val="0"/>
        <w:autoSpaceDN w:val="0"/>
        <w:adjustRightInd w:val="0"/>
      </w:pPr>
    </w:p>
    <w:p w14:paraId="6BF76254" w14:textId="77777777" w:rsidR="00757CB1" w:rsidRPr="00E957C5" w:rsidRDefault="00757CB1" w:rsidP="00E957C5">
      <w:pPr>
        <w:autoSpaceDE w:val="0"/>
        <w:autoSpaceDN w:val="0"/>
        <w:adjustRightInd w:val="0"/>
      </w:pPr>
    </w:p>
    <w:p w14:paraId="4CE867F1" w14:textId="2F2CFD1F" w:rsidR="00E2757B" w:rsidRPr="00E957C5" w:rsidRDefault="00E2757B" w:rsidP="0074788F">
      <w:pPr>
        <w:autoSpaceDE w:val="0"/>
        <w:autoSpaceDN w:val="0"/>
        <w:adjustRightInd w:val="0"/>
      </w:pPr>
      <w:r w:rsidRPr="00E957C5">
        <w:t>WHAT CONCERN(S) DO YOU WISH TO RAISE?</w:t>
      </w:r>
    </w:p>
    <w:p w14:paraId="0AE87846" w14:textId="65EE809C" w:rsidR="00E2757B" w:rsidRPr="00E957C5" w:rsidRDefault="00E2757B" w:rsidP="0074788F">
      <w:pPr>
        <w:autoSpaceDE w:val="0"/>
        <w:autoSpaceDN w:val="0"/>
        <w:adjustRightInd w:val="0"/>
      </w:pPr>
      <w:r w:rsidRPr="00E957C5">
        <w:t>(In your own words describe your concern(s), include date(s), time(s), persons involved, including any</w:t>
      </w:r>
      <w:r w:rsidR="00D751AA" w:rsidRPr="00E957C5">
        <w:t xml:space="preserve"> </w:t>
      </w:r>
      <w:r w:rsidRPr="00E957C5">
        <w:t xml:space="preserve">witnesses, location, the length </w:t>
      </w:r>
      <w:r w:rsidR="00E957C5" w:rsidRPr="00E957C5">
        <w:t>of time you have been concerned and why it falls within the HIA’s area of responsibility</w:t>
      </w:r>
      <w:r w:rsidRPr="00E957C5">
        <w:t>)</w:t>
      </w:r>
    </w:p>
    <w:p w14:paraId="135AC23D" w14:textId="704FD135" w:rsidR="00E2757B" w:rsidRPr="00E957C5" w:rsidRDefault="00E2757B" w:rsidP="00E957C5">
      <w:pPr>
        <w:autoSpaceDE w:val="0"/>
        <w:autoSpaceDN w:val="0"/>
        <w:adjustRightInd w:val="0"/>
      </w:pPr>
      <w:r w:rsidRPr="00E957C5">
        <w:t>_____________________________________________________________________</w:t>
      </w:r>
      <w:r w:rsidR="0074788F">
        <w:t>______</w:t>
      </w:r>
    </w:p>
    <w:p w14:paraId="314BB3C4"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61BD8865"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1AA6071B"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278EE421"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145A8F98"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67DFFEF1"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7CA6E1FF"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2DDECD94"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7EF793DA"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20E2049F" w14:textId="77777777" w:rsidR="00D751AA" w:rsidRPr="00E957C5" w:rsidRDefault="00D751AA" w:rsidP="00E957C5">
      <w:pPr>
        <w:autoSpaceDE w:val="0"/>
        <w:autoSpaceDN w:val="0"/>
        <w:adjustRightInd w:val="0"/>
      </w:pPr>
    </w:p>
    <w:p w14:paraId="19D81697" w14:textId="77777777" w:rsidR="00D751AA" w:rsidRPr="00E957C5" w:rsidRDefault="00D751AA" w:rsidP="00E957C5">
      <w:pPr>
        <w:autoSpaceDE w:val="0"/>
        <w:autoSpaceDN w:val="0"/>
        <w:adjustRightInd w:val="0"/>
      </w:pPr>
    </w:p>
    <w:p w14:paraId="11E755A2" w14:textId="77777777" w:rsidR="00E2757B" w:rsidRPr="00E957C5" w:rsidRDefault="00E2757B" w:rsidP="00E957C5">
      <w:pPr>
        <w:autoSpaceDE w:val="0"/>
        <w:autoSpaceDN w:val="0"/>
        <w:adjustRightInd w:val="0"/>
      </w:pPr>
      <w:r w:rsidRPr="00E957C5">
        <w:t>WHY ARE YOU CONCERNED ABOUT THE ISSUE(S)?</w:t>
      </w:r>
    </w:p>
    <w:p w14:paraId="02FFB47D"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2836A2D1"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3C76C902"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0A1E8E4A"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68DD09FB"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7FD5142F"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136E6948"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7C6D8861"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6679EA67"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3C688192"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7505B7E4" w14:textId="3F3EA8E3" w:rsidR="00E021B1" w:rsidRDefault="00E021B1" w:rsidP="00E957C5">
      <w:pPr>
        <w:autoSpaceDE w:val="0"/>
        <w:autoSpaceDN w:val="0"/>
        <w:adjustRightInd w:val="0"/>
      </w:pPr>
    </w:p>
    <w:p w14:paraId="61E1F1D7" w14:textId="77777777" w:rsidR="00C45B55" w:rsidRPr="00E957C5" w:rsidRDefault="00C45B55" w:rsidP="00E957C5">
      <w:pPr>
        <w:autoSpaceDE w:val="0"/>
        <w:autoSpaceDN w:val="0"/>
        <w:adjustRightInd w:val="0"/>
      </w:pPr>
    </w:p>
    <w:p w14:paraId="0B7EDCC4" w14:textId="77777777" w:rsidR="0074788F" w:rsidRDefault="00E2757B" w:rsidP="00E957C5">
      <w:pPr>
        <w:autoSpaceDE w:val="0"/>
        <w:autoSpaceDN w:val="0"/>
        <w:adjustRightInd w:val="0"/>
      </w:pPr>
      <w:r w:rsidRPr="00E957C5">
        <w:t>HAVE YOU DISCUSSED THE ISSUE(S) WITH ANYONE ELSE</w:t>
      </w:r>
      <w:r w:rsidR="00E957C5" w:rsidRPr="00E957C5">
        <w:t xml:space="preserve"> </w:t>
      </w:r>
    </w:p>
    <w:p w14:paraId="776C9864" w14:textId="6D7B2C23" w:rsidR="00E2757B" w:rsidRPr="00E957C5" w:rsidRDefault="00E957C5" w:rsidP="00E957C5">
      <w:pPr>
        <w:autoSpaceDE w:val="0"/>
        <w:autoSpaceDN w:val="0"/>
        <w:adjustRightInd w:val="0"/>
      </w:pPr>
      <w:r w:rsidRPr="00E957C5">
        <w:t>INCLUDING YOUR EMPLOYER</w:t>
      </w:r>
      <w:r w:rsidR="00E2757B" w:rsidRPr="00E957C5">
        <w:t xml:space="preserve">? </w:t>
      </w:r>
      <w:r w:rsidR="0074788F">
        <w:t>(delete as appropriate</w:t>
      </w:r>
      <w:r w:rsidR="0074788F" w:rsidRPr="00E957C5">
        <w:t>)</w:t>
      </w:r>
      <w:r w:rsidR="0074788F">
        <w:tab/>
      </w:r>
      <w:r w:rsidR="0074788F">
        <w:tab/>
      </w:r>
      <w:r w:rsidR="0074788F">
        <w:tab/>
      </w:r>
      <w:r w:rsidR="0074788F">
        <w:tab/>
      </w:r>
      <w:r w:rsidR="0074788F" w:rsidRPr="0074788F">
        <w:rPr>
          <w:b/>
        </w:rPr>
        <w:t>Yes / No</w:t>
      </w:r>
    </w:p>
    <w:p w14:paraId="1C1F2A31" w14:textId="77777777" w:rsidR="00E021B1" w:rsidRPr="00E957C5" w:rsidRDefault="00E021B1" w:rsidP="00E957C5">
      <w:pPr>
        <w:autoSpaceDE w:val="0"/>
        <w:autoSpaceDN w:val="0"/>
        <w:adjustRightInd w:val="0"/>
      </w:pPr>
    </w:p>
    <w:p w14:paraId="72A268FF" w14:textId="440C1661" w:rsidR="00E2757B" w:rsidRPr="00E957C5" w:rsidRDefault="00E2757B" w:rsidP="00E957C5">
      <w:pPr>
        <w:autoSpaceDE w:val="0"/>
        <w:autoSpaceDN w:val="0"/>
        <w:adjustRightInd w:val="0"/>
      </w:pPr>
      <w:r w:rsidRPr="00E957C5">
        <w:t>IF SO, who with_____</w:t>
      </w:r>
      <w:r w:rsidR="0074788F">
        <w:t>___</w:t>
      </w:r>
      <w:r w:rsidRPr="00E957C5">
        <w:t xml:space="preserve">____________________________ WHEN (date) </w:t>
      </w:r>
      <w:r w:rsidR="0074788F">
        <w:t>____</w:t>
      </w:r>
      <w:r w:rsidRPr="00E957C5">
        <w:t>_________</w:t>
      </w:r>
    </w:p>
    <w:p w14:paraId="5BA2FE9D" w14:textId="77777777" w:rsidR="00E021B1" w:rsidRPr="00E957C5" w:rsidRDefault="00E021B1" w:rsidP="00E957C5">
      <w:pPr>
        <w:autoSpaceDE w:val="0"/>
        <w:autoSpaceDN w:val="0"/>
        <w:adjustRightInd w:val="0"/>
      </w:pPr>
    </w:p>
    <w:p w14:paraId="029FBF7A" w14:textId="77777777" w:rsidR="0074788F" w:rsidRDefault="0074788F" w:rsidP="00E957C5">
      <w:pPr>
        <w:autoSpaceDE w:val="0"/>
        <w:autoSpaceDN w:val="0"/>
        <w:adjustRightInd w:val="0"/>
      </w:pPr>
    </w:p>
    <w:p w14:paraId="6E1DC937" w14:textId="77777777" w:rsidR="00BB3D7B" w:rsidRDefault="00BB3D7B" w:rsidP="00E957C5">
      <w:pPr>
        <w:autoSpaceDE w:val="0"/>
        <w:autoSpaceDN w:val="0"/>
        <w:adjustRightInd w:val="0"/>
      </w:pPr>
    </w:p>
    <w:p w14:paraId="008A6DF3" w14:textId="77777777" w:rsidR="00BB3D7B" w:rsidRDefault="00BB3D7B" w:rsidP="00E957C5">
      <w:pPr>
        <w:autoSpaceDE w:val="0"/>
        <w:autoSpaceDN w:val="0"/>
        <w:adjustRightInd w:val="0"/>
      </w:pPr>
    </w:p>
    <w:p w14:paraId="170EB02B" w14:textId="3EA2A46B" w:rsidR="00E2757B" w:rsidRPr="00E957C5" w:rsidRDefault="00E2757B" w:rsidP="00E957C5">
      <w:pPr>
        <w:autoSpaceDE w:val="0"/>
        <w:autoSpaceDN w:val="0"/>
        <w:adjustRightInd w:val="0"/>
      </w:pPr>
      <w:r w:rsidRPr="00E957C5">
        <w:lastRenderedPageBreak/>
        <w:t>WHAT WAS THE OUTCOME OF THIS PREVIOUS DISCUSSION</w:t>
      </w:r>
      <w:r w:rsidR="00E957C5" w:rsidRPr="00E957C5">
        <w:t>/INVESTIGATION</w:t>
      </w:r>
      <w:r w:rsidRPr="00E957C5">
        <w:t>?</w:t>
      </w:r>
    </w:p>
    <w:p w14:paraId="0C98CD17"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7D24C0A1"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1908026E"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2BFCC363"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4F6EC193"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72F6D11C"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44A6635C"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44844A06"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33C1DF48"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3C0879F9" w14:textId="77777777" w:rsidR="0074788F" w:rsidRPr="00E957C5" w:rsidRDefault="0074788F" w:rsidP="0074788F">
      <w:pPr>
        <w:autoSpaceDE w:val="0"/>
        <w:autoSpaceDN w:val="0"/>
        <w:adjustRightInd w:val="0"/>
      </w:pPr>
      <w:r w:rsidRPr="00E957C5">
        <w:t>_____________________________________________________________________</w:t>
      </w:r>
      <w:r>
        <w:t>______</w:t>
      </w:r>
    </w:p>
    <w:p w14:paraId="24446746" w14:textId="2407542A" w:rsidR="00E021B1" w:rsidRDefault="00E021B1" w:rsidP="00E957C5">
      <w:pPr>
        <w:autoSpaceDE w:val="0"/>
        <w:autoSpaceDN w:val="0"/>
        <w:adjustRightInd w:val="0"/>
      </w:pPr>
    </w:p>
    <w:p w14:paraId="483498EA" w14:textId="2E009DE5" w:rsidR="0074788F" w:rsidRDefault="0074788F" w:rsidP="00E957C5">
      <w:pPr>
        <w:autoSpaceDE w:val="0"/>
        <w:autoSpaceDN w:val="0"/>
        <w:adjustRightInd w:val="0"/>
      </w:pPr>
    </w:p>
    <w:p w14:paraId="68B62950" w14:textId="3A0FF058" w:rsidR="00C45B55" w:rsidRDefault="00C45B55" w:rsidP="00E957C5">
      <w:pPr>
        <w:autoSpaceDE w:val="0"/>
        <w:autoSpaceDN w:val="0"/>
        <w:adjustRightInd w:val="0"/>
      </w:pPr>
      <w:r>
        <w:t>PREFERRED CONTACT DETAILS</w:t>
      </w:r>
    </w:p>
    <w:p w14:paraId="10842EB9" w14:textId="254144B5" w:rsidR="00C45B55" w:rsidRDefault="00C45B55" w:rsidP="00E957C5">
      <w:pPr>
        <w:autoSpaceDE w:val="0"/>
        <w:autoSpaceDN w:val="0"/>
        <w:adjustRightInd w:val="0"/>
      </w:pPr>
    </w:p>
    <w:p w14:paraId="53F5A0EE" w14:textId="15C84F74" w:rsidR="00C45B55" w:rsidRDefault="00C45B55" w:rsidP="00E957C5">
      <w:pPr>
        <w:autoSpaceDE w:val="0"/>
        <w:autoSpaceDN w:val="0"/>
        <w:adjustRightInd w:val="0"/>
      </w:pPr>
      <w:r>
        <w:t>Name:</w:t>
      </w:r>
      <w:r>
        <w:tab/>
        <w:t>________________________________________________________________</w:t>
      </w:r>
    </w:p>
    <w:p w14:paraId="409CC060" w14:textId="2E7FF17C" w:rsidR="00C45B55" w:rsidRDefault="00C45B55" w:rsidP="00E957C5">
      <w:pPr>
        <w:autoSpaceDE w:val="0"/>
        <w:autoSpaceDN w:val="0"/>
        <w:adjustRightInd w:val="0"/>
      </w:pPr>
    </w:p>
    <w:p w14:paraId="7D5FFCA2" w14:textId="2FB56779" w:rsidR="00C45B55" w:rsidRDefault="00C45B55" w:rsidP="00E957C5">
      <w:pPr>
        <w:autoSpaceDE w:val="0"/>
        <w:autoSpaceDN w:val="0"/>
        <w:adjustRightInd w:val="0"/>
      </w:pPr>
      <w:r>
        <w:t>Address:</w:t>
      </w:r>
      <w:r>
        <w:tab/>
        <w:t>________________________________________________________________</w:t>
      </w:r>
    </w:p>
    <w:p w14:paraId="5D124444" w14:textId="27071A5F" w:rsidR="00C45B55" w:rsidRDefault="00C45B55" w:rsidP="00E957C5">
      <w:pPr>
        <w:autoSpaceDE w:val="0"/>
        <w:autoSpaceDN w:val="0"/>
        <w:adjustRightInd w:val="0"/>
      </w:pPr>
      <w:r>
        <w:tab/>
      </w:r>
      <w:r>
        <w:tab/>
        <w:t>________________________________________________________________</w:t>
      </w:r>
    </w:p>
    <w:p w14:paraId="568B788A" w14:textId="2C0EDDA5" w:rsidR="00C45B55" w:rsidRDefault="00C45B55" w:rsidP="00E957C5">
      <w:pPr>
        <w:autoSpaceDE w:val="0"/>
        <w:autoSpaceDN w:val="0"/>
        <w:adjustRightInd w:val="0"/>
      </w:pPr>
      <w:r>
        <w:tab/>
      </w:r>
      <w:r>
        <w:tab/>
        <w:t>________________________________________________________________</w:t>
      </w:r>
    </w:p>
    <w:p w14:paraId="5159DCBE" w14:textId="2125AB09" w:rsidR="00C45B55" w:rsidRDefault="00C45B55" w:rsidP="00E957C5">
      <w:pPr>
        <w:autoSpaceDE w:val="0"/>
        <w:autoSpaceDN w:val="0"/>
        <w:adjustRightInd w:val="0"/>
      </w:pPr>
    </w:p>
    <w:p w14:paraId="3D1F2E12" w14:textId="70373D5F" w:rsidR="00C45B55" w:rsidRDefault="00C45B55" w:rsidP="00E957C5">
      <w:pPr>
        <w:autoSpaceDE w:val="0"/>
        <w:autoSpaceDN w:val="0"/>
        <w:adjustRightInd w:val="0"/>
      </w:pPr>
      <w:r>
        <w:t>Telephone:</w:t>
      </w:r>
      <w:r>
        <w:tab/>
        <w:t>________________________________________________________________</w:t>
      </w:r>
    </w:p>
    <w:p w14:paraId="123A4E7D" w14:textId="02F73ED9" w:rsidR="00C45B55" w:rsidRDefault="00C45B55" w:rsidP="00E957C5">
      <w:pPr>
        <w:autoSpaceDE w:val="0"/>
        <w:autoSpaceDN w:val="0"/>
        <w:adjustRightInd w:val="0"/>
      </w:pPr>
    </w:p>
    <w:p w14:paraId="6232B95C" w14:textId="52D86A2F" w:rsidR="00C45B55" w:rsidRDefault="00C45B55" w:rsidP="00E957C5">
      <w:pPr>
        <w:autoSpaceDE w:val="0"/>
        <w:autoSpaceDN w:val="0"/>
        <w:adjustRightInd w:val="0"/>
      </w:pPr>
      <w:r>
        <w:t>Email:</w:t>
      </w:r>
      <w:r>
        <w:tab/>
        <w:t>________________________________________________________________</w:t>
      </w:r>
    </w:p>
    <w:p w14:paraId="536E5DB2" w14:textId="4975E7F0" w:rsidR="00C45B55" w:rsidRDefault="00C45B55" w:rsidP="00E957C5">
      <w:pPr>
        <w:autoSpaceDE w:val="0"/>
        <w:autoSpaceDN w:val="0"/>
        <w:adjustRightInd w:val="0"/>
      </w:pPr>
    </w:p>
    <w:p w14:paraId="4B4FCD7C" w14:textId="3DECFB2F" w:rsidR="00C45B55" w:rsidRDefault="00C45B55" w:rsidP="00E957C5">
      <w:pPr>
        <w:autoSpaceDE w:val="0"/>
        <w:autoSpaceDN w:val="0"/>
        <w:adjustRightInd w:val="0"/>
      </w:pPr>
      <w:r>
        <w:t xml:space="preserve">Other: </w:t>
      </w:r>
      <w:r>
        <w:tab/>
      </w:r>
      <w:r w:rsidRPr="00C45B55">
        <w:rPr>
          <w:u w:val="single"/>
        </w:rPr>
        <w:t xml:space="preserve">(Please </w:t>
      </w:r>
      <w:proofErr w:type="gramStart"/>
      <w:r w:rsidRPr="00C45B55">
        <w:rPr>
          <w:u w:val="single"/>
        </w:rPr>
        <w:t>specify)</w:t>
      </w:r>
      <w:r>
        <w:t>_</w:t>
      </w:r>
      <w:proofErr w:type="gramEnd"/>
      <w:r>
        <w:t>___________________________________________________</w:t>
      </w:r>
    </w:p>
    <w:p w14:paraId="2F681D6C" w14:textId="4944ED08" w:rsidR="00C45B55" w:rsidRDefault="00C45B55" w:rsidP="00E957C5">
      <w:pPr>
        <w:autoSpaceDE w:val="0"/>
        <w:autoSpaceDN w:val="0"/>
        <w:adjustRightInd w:val="0"/>
      </w:pPr>
      <w:r>
        <w:tab/>
      </w:r>
      <w:r>
        <w:tab/>
        <w:t>________________________________________________________________</w:t>
      </w:r>
    </w:p>
    <w:p w14:paraId="744619C1" w14:textId="36B42BA8" w:rsidR="00C45B55" w:rsidRDefault="00C45B55" w:rsidP="00E957C5">
      <w:pPr>
        <w:autoSpaceDE w:val="0"/>
        <w:autoSpaceDN w:val="0"/>
        <w:adjustRightInd w:val="0"/>
      </w:pPr>
      <w:r>
        <w:tab/>
      </w:r>
      <w:r>
        <w:tab/>
        <w:t>________________________________________________________________</w:t>
      </w:r>
    </w:p>
    <w:p w14:paraId="38FBA8A5" w14:textId="4F99B787" w:rsidR="00C45B55" w:rsidRDefault="00C45B55" w:rsidP="00E957C5">
      <w:pPr>
        <w:autoSpaceDE w:val="0"/>
        <w:autoSpaceDN w:val="0"/>
        <w:adjustRightInd w:val="0"/>
      </w:pPr>
      <w:r>
        <w:tab/>
      </w:r>
      <w:r>
        <w:tab/>
        <w:t>________________________________________________________________</w:t>
      </w:r>
    </w:p>
    <w:p w14:paraId="56F2A10D" w14:textId="4A5478AD" w:rsidR="00C45B55" w:rsidRDefault="00C45B55" w:rsidP="00E957C5">
      <w:pPr>
        <w:autoSpaceDE w:val="0"/>
        <w:autoSpaceDN w:val="0"/>
        <w:adjustRightInd w:val="0"/>
      </w:pPr>
    </w:p>
    <w:p w14:paraId="25A66F79" w14:textId="77777777" w:rsidR="00C45B55" w:rsidRDefault="00C45B55" w:rsidP="00E957C5">
      <w:pPr>
        <w:autoSpaceDE w:val="0"/>
        <w:autoSpaceDN w:val="0"/>
        <w:adjustRightInd w:val="0"/>
      </w:pPr>
    </w:p>
    <w:p w14:paraId="786796D2" w14:textId="4338EAAB" w:rsidR="00BB3D7B" w:rsidRDefault="00BB3D7B" w:rsidP="00BB3D7B">
      <w:pPr>
        <w:autoSpaceDE w:val="0"/>
        <w:autoSpaceDN w:val="0"/>
        <w:adjustRightInd w:val="0"/>
      </w:pPr>
      <w:r>
        <w:t xml:space="preserve">DO YOU WISH THIS DISCLOSURE TO REMAIN CONFIDENTIAL? </w:t>
      </w:r>
    </w:p>
    <w:p w14:paraId="066F0122" w14:textId="79BC4205" w:rsidR="00C45B55" w:rsidRDefault="00BB3D7B" w:rsidP="00BB3D7B">
      <w:pPr>
        <w:autoSpaceDE w:val="0"/>
        <w:autoSpaceDN w:val="0"/>
        <w:adjustRightInd w:val="0"/>
      </w:pPr>
      <w:r>
        <w:t>(delete as appropriate</w:t>
      </w:r>
      <w:r w:rsidRPr="00E957C5">
        <w:t>)</w:t>
      </w:r>
      <w:r>
        <w:tab/>
      </w:r>
      <w:r>
        <w:tab/>
      </w:r>
      <w:r>
        <w:tab/>
      </w:r>
      <w:r>
        <w:tab/>
      </w:r>
      <w:r>
        <w:tab/>
      </w:r>
      <w:r>
        <w:tab/>
      </w:r>
      <w:r>
        <w:tab/>
      </w:r>
      <w:r>
        <w:tab/>
      </w:r>
      <w:r>
        <w:tab/>
      </w:r>
      <w:r>
        <w:tab/>
      </w:r>
      <w:r w:rsidRPr="0074788F">
        <w:rPr>
          <w:b/>
        </w:rPr>
        <w:t>Yes / No</w:t>
      </w:r>
    </w:p>
    <w:p w14:paraId="2F95588C" w14:textId="0E26576C" w:rsidR="0074788F" w:rsidRDefault="0074788F" w:rsidP="00E957C5">
      <w:pPr>
        <w:autoSpaceDE w:val="0"/>
        <w:autoSpaceDN w:val="0"/>
        <w:adjustRightInd w:val="0"/>
      </w:pPr>
    </w:p>
    <w:p w14:paraId="6FF480A1" w14:textId="77777777" w:rsidR="00BB3D7B" w:rsidRPr="00E957C5" w:rsidRDefault="00BB3D7B" w:rsidP="00E957C5">
      <w:pPr>
        <w:autoSpaceDE w:val="0"/>
        <w:autoSpaceDN w:val="0"/>
        <w:adjustRightInd w:val="0"/>
      </w:pPr>
    </w:p>
    <w:p w14:paraId="6F3AC03E" w14:textId="3CC5B8A5" w:rsidR="00E2757B" w:rsidRPr="00E957C5" w:rsidRDefault="00E2757B" w:rsidP="00E957C5">
      <w:pPr>
        <w:autoSpaceDE w:val="0"/>
        <w:autoSpaceDN w:val="0"/>
        <w:adjustRightInd w:val="0"/>
      </w:pPr>
      <w:r w:rsidRPr="00E957C5">
        <w:t>SIGNED_____________</w:t>
      </w:r>
      <w:r w:rsidR="001E1F71" w:rsidRPr="00E957C5">
        <w:t>___________________________</w:t>
      </w:r>
      <w:r w:rsidRPr="00E957C5">
        <w:t xml:space="preserve"> </w:t>
      </w:r>
      <w:r w:rsidR="0074788F">
        <w:tab/>
      </w:r>
      <w:r w:rsidRPr="00E957C5">
        <w:t>DATE ___</w:t>
      </w:r>
      <w:r w:rsidR="001E1F71" w:rsidRPr="00E957C5">
        <w:t>______</w:t>
      </w:r>
      <w:r w:rsidR="0074788F">
        <w:t>__</w:t>
      </w:r>
      <w:r w:rsidRPr="00E957C5">
        <w:t>______</w:t>
      </w:r>
    </w:p>
    <w:p w14:paraId="3BEE063B" w14:textId="77777777" w:rsidR="001E1F71" w:rsidRPr="00E957C5" w:rsidRDefault="001E1F71" w:rsidP="00E957C5">
      <w:pPr>
        <w:autoSpaceDE w:val="0"/>
        <w:autoSpaceDN w:val="0"/>
        <w:adjustRightInd w:val="0"/>
        <w:rPr>
          <w:b/>
          <w:bCs/>
        </w:rPr>
      </w:pPr>
    </w:p>
    <w:p w14:paraId="6A473E1C" w14:textId="77777777" w:rsidR="00BB3D7B" w:rsidRDefault="00BB3D7B" w:rsidP="00E957C5">
      <w:pPr>
        <w:autoSpaceDE w:val="0"/>
        <w:autoSpaceDN w:val="0"/>
        <w:adjustRightInd w:val="0"/>
        <w:rPr>
          <w:b/>
          <w:bCs/>
        </w:rPr>
      </w:pPr>
    </w:p>
    <w:p w14:paraId="3571DB14" w14:textId="55925803" w:rsidR="001E1F71" w:rsidRPr="00E957C5" w:rsidRDefault="00E2757B" w:rsidP="00E957C5">
      <w:pPr>
        <w:autoSpaceDE w:val="0"/>
        <w:autoSpaceDN w:val="0"/>
        <w:adjustRightInd w:val="0"/>
        <w:rPr>
          <w:b/>
          <w:bCs/>
        </w:rPr>
      </w:pPr>
      <w:r w:rsidRPr="00E957C5">
        <w:rPr>
          <w:b/>
          <w:bCs/>
        </w:rPr>
        <w:t xml:space="preserve">On </w:t>
      </w:r>
      <w:r w:rsidR="002F276A" w:rsidRPr="00E957C5">
        <w:rPr>
          <w:b/>
          <w:bCs/>
        </w:rPr>
        <w:t>completion,</w:t>
      </w:r>
      <w:r w:rsidRPr="00E957C5">
        <w:rPr>
          <w:b/>
          <w:bCs/>
        </w:rPr>
        <w:t xml:space="preserve"> </w:t>
      </w:r>
      <w:r w:rsidR="001E1F71" w:rsidRPr="00E957C5">
        <w:rPr>
          <w:b/>
          <w:bCs/>
        </w:rPr>
        <w:t>t</w:t>
      </w:r>
      <w:r w:rsidRPr="00E957C5">
        <w:rPr>
          <w:b/>
          <w:bCs/>
        </w:rPr>
        <w:t xml:space="preserve">his </w:t>
      </w:r>
      <w:r w:rsidR="001E1F71" w:rsidRPr="00E957C5">
        <w:rPr>
          <w:b/>
          <w:bCs/>
        </w:rPr>
        <w:t>f</w:t>
      </w:r>
      <w:r w:rsidRPr="00E957C5">
        <w:rPr>
          <w:b/>
          <w:bCs/>
        </w:rPr>
        <w:t xml:space="preserve">orm </w:t>
      </w:r>
      <w:r w:rsidR="001E1F71" w:rsidRPr="00E957C5">
        <w:rPr>
          <w:b/>
          <w:bCs/>
        </w:rPr>
        <w:t>s</w:t>
      </w:r>
      <w:r w:rsidRPr="00E957C5">
        <w:rPr>
          <w:b/>
          <w:bCs/>
        </w:rPr>
        <w:t xml:space="preserve">hould </w:t>
      </w:r>
      <w:r w:rsidR="001E1F71" w:rsidRPr="00E957C5">
        <w:rPr>
          <w:b/>
          <w:bCs/>
        </w:rPr>
        <w:t>b</w:t>
      </w:r>
      <w:r w:rsidRPr="00E957C5">
        <w:rPr>
          <w:b/>
          <w:bCs/>
        </w:rPr>
        <w:t xml:space="preserve">e </w:t>
      </w:r>
      <w:r w:rsidR="001E1F71" w:rsidRPr="00E957C5">
        <w:rPr>
          <w:b/>
          <w:bCs/>
        </w:rPr>
        <w:t>s</w:t>
      </w:r>
      <w:r w:rsidRPr="00E957C5">
        <w:rPr>
          <w:b/>
          <w:bCs/>
        </w:rPr>
        <w:t xml:space="preserve">ent </w:t>
      </w:r>
      <w:r w:rsidR="001E1F71" w:rsidRPr="00E957C5">
        <w:rPr>
          <w:b/>
          <w:bCs/>
        </w:rPr>
        <w:t>t</w:t>
      </w:r>
      <w:r w:rsidRPr="00E957C5">
        <w:rPr>
          <w:b/>
          <w:bCs/>
        </w:rPr>
        <w:t xml:space="preserve">o </w:t>
      </w:r>
      <w:r w:rsidR="00DB09BB" w:rsidRPr="00E957C5">
        <w:rPr>
          <w:b/>
          <w:bCs/>
        </w:rPr>
        <w:t>the Chief Executive/Registrar or the Chair</w:t>
      </w:r>
      <w:r w:rsidR="006B1FA0" w:rsidRPr="00E957C5">
        <w:rPr>
          <w:b/>
          <w:bCs/>
        </w:rPr>
        <w:t>person</w:t>
      </w:r>
      <w:r w:rsidR="00DB09BB" w:rsidRPr="00E957C5">
        <w:rPr>
          <w:b/>
          <w:bCs/>
        </w:rPr>
        <w:t xml:space="preserve"> of the </w:t>
      </w:r>
      <w:r w:rsidR="00D86867" w:rsidRPr="00E957C5">
        <w:rPr>
          <w:b/>
          <w:bCs/>
        </w:rPr>
        <w:t>Authority</w:t>
      </w:r>
      <w:r w:rsidR="00DB09BB" w:rsidRPr="00E957C5">
        <w:rPr>
          <w:b/>
          <w:bCs/>
        </w:rPr>
        <w:t xml:space="preserve">, at </w:t>
      </w:r>
      <w:hyperlink r:id="rId17" w:history="1">
        <w:r w:rsidR="002F276A" w:rsidRPr="00E957C5">
          <w:rPr>
            <w:rStyle w:val="Hyperlink"/>
            <w:b/>
          </w:rPr>
          <w:t>protecteddisclosure@hia.ie</w:t>
        </w:r>
      </w:hyperlink>
      <w:r w:rsidR="002F276A" w:rsidRPr="00E957C5">
        <w:rPr>
          <w:rStyle w:val="Hyperlink"/>
          <w:b/>
        </w:rPr>
        <w:t xml:space="preserve"> </w:t>
      </w:r>
      <w:r w:rsidR="00B95773" w:rsidRPr="00E957C5">
        <w:rPr>
          <w:rStyle w:val="Hyperlink"/>
          <w:b/>
          <w:color w:val="000000" w:themeColor="text1"/>
          <w:u w:val="none"/>
        </w:rPr>
        <w:t>or write directly to either marking the letter Private and Confidential.</w:t>
      </w:r>
    </w:p>
    <w:sectPr w:rsidR="001E1F71" w:rsidRPr="00E957C5" w:rsidSect="00E957C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B69D9" w14:textId="77777777" w:rsidR="00831D17" w:rsidRDefault="00831D17">
      <w:r>
        <w:separator/>
      </w:r>
    </w:p>
  </w:endnote>
  <w:endnote w:type="continuationSeparator" w:id="0">
    <w:p w14:paraId="48A1B098" w14:textId="77777777" w:rsidR="00831D17" w:rsidRDefault="0083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7631" w14:textId="77777777" w:rsidR="009A1E9F" w:rsidRDefault="009A1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2BE17" w14:textId="38F204E5" w:rsidR="00757CB1" w:rsidRDefault="00757CB1">
    <w:pPr>
      <w:pStyle w:val="Footer"/>
      <w:rPr>
        <w:i/>
      </w:rPr>
    </w:pPr>
    <w:r w:rsidRPr="00352B8B">
      <w:rPr>
        <w:i/>
      </w:rPr>
      <w:tab/>
      <w:t xml:space="preserve">Page </w:t>
    </w:r>
    <w:r w:rsidRPr="00352B8B">
      <w:rPr>
        <w:i/>
      </w:rPr>
      <w:fldChar w:fldCharType="begin"/>
    </w:r>
    <w:r w:rsidRPr="00352B8B">
      <w:rPr>
        <w:i/>
      </w:rPr>
      <w:instrText xml:space="preserve"> PAGE </w:instrText>
    </w:r>
    <w:r w:rsidRPr="00352B8B">
      <w:rPr>
        <w:i/>
      </w:rPr>
      <w:fldChar w:fldCharType="separate"/>
    </w:r>
    <w:r w:rsidR="00741717">
      <w:rPr>
        <w:i/>
        <w:noProof/>
      </w:rPr>
      <w:t>2</w:t>
    </w:r>
    <w:r w:rsidRPr="00352B8B">
      <w:rPr>
        <w:i/>
      </w:rPr>
      <w:fldChar w:fldCharType="end"/>
    </w:r>
    <w:r w:rsidRPr="00352B8B">
      <w:rPr>
        <w:i/>
      </w:rPr>
      <w:t xml:space="preserve"> of </w:t>
    </w:r>
    <w:r w:rsidRPr="00352B8B">
      <w:rPr>
        <w:i/>
      </w:rPr>
      <w:fldChar w:fldCharType="begin"/>
    </w:r>
    <w:r w:rsidRPr="00352B8B">
      <w:rPr>
        <w:i/>
      </w:rPr>
      <w:instrText xml:space="preserve"> NUMPAGES </w:instrText>
    </w:r>
    <w:r w:rsidRPr="00352B8B">
      <w:rPr>
        <w:i/>
      </w:rPr>
      <w:fldChar w:fldCharType="separate"/>
    </w:r>
    <w:r w:rsidR="00741717">
      <w:rPr>
        <w:i/>
        <w:noProof/>
      </w:rPr>
      <w:t>13</w:t>
    </w:r>
    <w:r w:rsidRPr="00352B8B">
      <w:rPr>
        <w:i/>
      </w:rPr>
      <w:fldChar w:fldCharType="end"/>
    </w:r>
  </w:p>
  <w:p w14:paraId="347339EB" w14:textId="4802126C" w:rsidR="00757CB1" w:rsidRPr="00352B8B" w:rsidRDefault="00757CB1">
    <w:pPr>
      <w:pStyle w:val="Footer"/>
      <w:rPr>
        <w:i/>
      </w:rPr>
    </w:pPr>
    <w:r>
      <w:rPr>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2F6CB" w14:textId="77777777" w:rsidR="009A1E9F" w:rsidRDefault="009A1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2A3DF" w14:textId="77777777" w:rsidR="00831D17" w:rsidRDefault="00831D17">
      <w:r>
        <w:separator/>
      </w:r>
    </w:p>
  </w:footnote>
  <w:footnote w:type="continuationSeparator" w:id="0">
    <w:p w14:paraId="3EAF0894" w14:textId="77777777" w:rsidR="00831D17" w:rsidRDefault="00831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8CC29" w14:textId="77777777" w:rsidR="009A1E9F" w:rsidRDefault="009A1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69E79" w14:textId="77777777" w:rsidR="009A1E9F" w:rsidRDefault="009A1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19936" w14:textId="77777777" w:rsidR="009A1E9F" w:rsidRDefault="009A1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FA24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9C8C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3E7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1600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8CA5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5E9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645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C210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D4DF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268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2116"/>
    <w:multiLevelType w:val="multilevel"/>
    <w:tmpl w:val="F704F060"/>
    <w:lvl w:ilvl="0">
      <w:start w:val="8"/>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04FD18BB"/>
    <w:multiLevelType w:val="hybridMultilevel"/>
    <w:tmpl w:val="C9847162"/>
    <w:lvl w:ilvl="0" w:tplc="18090001">
      <w:start w:val="1"/>
      <w:numFmt w:val="bullet"/>
      <w:lvlText w:val=""/>
      <w:lvlJc w:val="left"/>
      <w:pPr>
        <w:ind w:left="1260" w:hanging="360"/>
      </w:pPr>
      <w:rPr>
        <w:rFonts w:ascii="Symbol" w:hAnsi="Symbol" w:hint="default"/>
      </w:rPr>
    </w:lvl>
    <w:lvl w:ilvl="1" w:tplc="18090003" w:tentative="1">
      <w:start w:val="1"/>
      <w:numFmt w:val="bullet"/>
      <w:lvlText w:val="o"/>
      <w:lvlJc w:val="left"/>
      <w:pPr>
        <w:ind w:left="1980" w:hanging="360"/>
      </w:pPr>
      <w:rPr>
        <w:rFonts w:ascii="Courier New" w:hAnsi="Courier New" w:cs="Courier New" w:hint="default"/>
      </w:rPr>
    </w:lvl>
    <w:lvl w:ilvl="2" w:tplc="18090005" w:tentative="1">
      <w:start w:val="1"/>
      <w:numFmt w:val="bullet"/>
      <w:lvlText w:val=""/>
      <w:lvlJc w:val="left"/>
      <w:pPr>
        <w:ind w:left="2700" w:hanging="360"/>
      </w:pPr>
      <w:rPr>
        <w:rFonts w:ascii="Wingdings" w:hAnsi="Wingdings" w:hint="default"/>
      </w:rPr>
    </w:lvl>
    <w:lvl w:ilvl="3" w:tplc="18090001" w:tentative="1">
      <w:start w:val="1"/>
      <w:numFmt w:val="bullet"/>
      <w:lvlText w:val=""/>
      <w:lvlJc w:val="left"/>
      <w:pPr>
        <w:ind w:left="3420" w:hanging="360"/>
      </w:pPr>
      <w:rPr>
        <w:rFonts w:ascii="Symbol" w:hAnsi="Symbol" w:hint="default"/>
      </w:rPr>
    </w:lvl>
    <w:lvl w:ilvl="4" w:tplc="18090003" w:tentative="1">
      <w:start w:val="1"/>
      <w:numFmt w:val="bullet"/>
      <w:lvlText w:val="o"/>
      <w:lvlJc w:val="left"/>
      <w:pPr>
        <w:ind w:left="4140" w:hanging="360"/>
      </w:pPr>
      <w:rPr>
        <w:rFonts w:ascii="Courier New" w:hAnsi="Courier New" w:cs="Courier New" w:hint="default"/>
      </w:rPr>
    </w:lvl>
    <w:lvl w:ilvl="5" w:tplc="18090005" w:tentative="1">
      <w:start w:val="1"/>
      <w:numFmt w:val="bullet"/>
      <w:lvlText w:val=""/>
      <w:lvlJc w:val="left"/>
      <w:pPr>
        <w:ind w:left="4860" w:hanging="360"/>
      </w:pPr>
      <w:rPr>
        <w:rFonts w:ascii="Wingdings" w:hAnsi="Wingdings" w:hint="default"/>
      </w:rPr>
    </w:lvl>
    <w:lvl w:ilvl="6" w:tplc="18090001" w:tentative="1">
      <w:start w:val="1"/>
      <w:numFmt w:val="bullet"/>
      <w:lvlText w:val=""/>
      <w:lvlJc w:val="left"/>
      <w:pPr>
        <w:ind w:left="5580" w:hanging="360"/>
      </w:pPr>
      <w:rPr>
        <w:rFonts w:ascii="Symbol" w:hAnsi="Symbol" w:hint="default"/>
      </w:rPr>
    </w:lvl>
    <w:lvl w:ilvl="7" w:tplc="18090003" w:tentative="1">
      <w:start w:val="1"/>
      <w:numFmt w:val="bullet"/>
      <w:lvlText w:val="o"/>
      <w:lvlJc w:val="left"/>
      <w:pPr>
        <w:ind w:left="6300" w:hanging="360"/>
      </w:pPr>
      <w:rPr>
        <w:rFonts w:ascii="Courier New" w:hAnsi="Courier New" w:cs="Courier New" w:hint="default"/>
      </w:rPr>
    </w:lvl>
    <w:lvl w:ilvl="8" w:tplc="18090005" w:tentative="1">
      <w:start w:val="1"/>
      <w:numFmt w:val="bullet"/>
      <w:lvlText w:val=""/>
      <w:lvlJc w:val="left"/>
      <w:pPr>
        <w:ind w:left="7020" w:hanging="360"/>
      </w:pPr>
      <w:rPr>
        <w:rFonts w:ascii="Wingdings" w:hAnsi="Wingdings" w:hint="default"/>
      </w:rPr>
    </w:lvl>
  </w:abstractNum>
  <w:abstractNum w:abstractNumId="12" w15:restartNumberingAfterBreak="0">
    <w:nsid w:val="05901908"/>
    <w:multiLevelType w:val="hybridMultilevel"/>
    <w:tmpl w:val="1B76C94A"/>
    <w:lvl w:ilvl="0" w:tplc="0B481F1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3F207D"/>
    <w:multiLevelType w:val="multilevel"/>
    <w:tmpl w:val="7C58C368"/>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92172C6"/>
    <w:multiLevelType w:val="multilevel"/>
    <w:tmpl w:val="C7464AB6"/>
    <w:lvl w:ilvl="0">
      <w:start w:val="8"/>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097F0AC1"/>
    <w:multiLevelType w:val="hybridMultilevel"/>
    <w:tmpl w:val="69E8575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0DB6233B"/>
    <w:multiLevelType w:val="hybridMultilevel"/>
    <w:tmpl w:val="6834085C"/>
    <w:lvl w:ilvl="0" w:tplc="0B481F1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376E49"/>
    <w:multiLevelType w:val="hybridMultilevel"/>
    <w:tmpl w:val="53D6B8B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173F7838"/>
    <w:multiLevelType w:val="hybridMultilevel"/>
    <w:tmpl w:val="9506779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1A916938"/>
    <w:multiLevelType w:val="hybridMultilevel"/>
    <w:tmpl w:val="A202B6BA"/>
    <w:lvl w:ilvl="0" w:tplc="0B481F1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A35B2F"/>
    <w:multiLevelType w:val="hybridMultilevel"/>
    <w:tmpl w:val="BFBE55EA"/>
    <w:lvl w:ilvl="0" w:tplc="0B481F1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956384"/>
    <w:multiLevelType w:val="multilevel"/>
    <w:tmpl w:val="F3243D16"/>
    <w:lvl w:ilvl="0">
      <w:start w:val="7"/>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2CB60D93"/>
    <w:multiLevelType w:val="hybridMultilevel"/>
    <w:tmpl w:val="DC5C4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1A0713E"/>
    <w:multiLevelType w:val="hybridMultilevel"/>
    <w:tmpl w:val="A36043C8"/>
    <w:lvl w:ilvl="0" w:tplc="BA62C472">
      <w:start w:val="1"/>
      <w:numFmt w:val="lowerLetter"/>
      <w:lvlText w:val="%1)"/>
      <w:lvlJc w:val="left"/>
      <w:pPr>
        <w:ind w:left="1320" w:hanging="360"/>
      </w:pPr>
      <w:rPr>
        <w:b w:val="0"/>
        <w:color w:val="auto"/>
      </w:rPr>
    </w:lvl>
    <w:lvl w:ilvl="1" w:tplc="18090019" w:tentative="1">
      <w:start w:val="1"/>
      <w:numFmt w:val="lowerLetter"/>
      <w:lvlText w:val="%2."/>
      <w:lvlJc w:val="left"/>
      <w:pPr>
        <w:ind w:left="2040" w:hanging="360"/>
      </w:pPr>
    </w:lvl>
    <w:lvl w:ilvl="2" w:tplc="1809001B" w:tentative="1">
      <w:start w:val="1"/>
      <w:numFmt w:val="lowerRoman"/>
      <w:lvlText w:val="%3."/>
      <w:lvlJc w:val="right"/>
      <w:pPr>
        <w:ind w:left="2760" w:hanging="180"/>
      </w:pPr>
    </w:lvl>
    <w:lvl w:ilvl="3" w:tplc="1809000F" w:tentative="1">
      <w:start w:val="1"/>
      <w:numFmt w:val="decimal"/>
      <w:lvlText w:val="%4."/>
      <w:lvlJc w:val="left"/>
      <w:pPr>
        <w:ind w:left="3480" w:hanging="360"/>
      </w:pPr>
    </w:lvl>
    <w:lvl w:ilvl="4" w:tplc="18090019" w:tentative="1">
      <w:start w:val="1"/>
      <w:numFmt w:val="lowerLetter"/>
      <w:lvlText w:val="%5."/>
      <w:lvlJc w:val="left"/>
      <w:pPr>
        <w:ind w:left="4200" w:hanging="360"/>
      </w:pPr>
    </w:lvl>
    <w:lvl w:ilvl="5" w:tplc="1809001B" w:tentative="1">
      <w:start w:val="1"/>
      <w:numFmt w:val="lowerRoman"/>
      <w:lvlText w:val="%6."/>
      <w:lvlJc w:val="right"/>
      <w:pPr>
        <w:ind w:left="4920" w:hanging="180"/>
      </w:pPr>
    </w:lvl>
    <w:lvl w:ilvl="6" w:tplc="1809000F" w:tentative="1">
      <w:start w:val="1"/>
      <w:numFmt w:val="decimal"/>
      <w:lvlText w:val="%7."/>
      <w:lvlJc w:val="left"/>
      <w:pPr>
        <w:ind w:left="5640" w:hanging="360"/>
      </w:pPr>
    </w:lvl>
    <w:lvl w:ilvl="7" w:tplc="18090019" w:tentative="1">
      <w:start w:val="1"/>
      <w:numFmt w:val="lowerLetter"/>
      <w:lvlText w:val="%8."/>
      <w:lvlJc w:val="left"/>
      <w:pPr>
        <w:ind w:left="6360" w:hanging="360"/>
      </w:pPr>
    </w:lvl>
    <w:lvl w:ilvl="8" w:tplc="1809001B" w:tentative="1">
      <w:start w:val="1"/>
      <w:numFmt w:val="lowerRoman"/>
      <w:lvlText w:val="%9."/>
      <w:lvlJc w:val="right"/>
      <w:pPr>
        <w:ind w:left="7080" w:hanging="180"/>
      </w:pPr>
    </w:lvl>
  </w:abstractNum>
  <w:abstractNum w:abstractNumId="24" w15:restartNumberingAfterBreak="0">
    <w:nsid w:val="34A717D6"/>
    <w:multiLevelType w:val="hybridMultilevel"/>
    <w:tmpl w:val="1AF0B1BC"/>
    <w:lvl w:ilvl="0" w:tplc="0B481F1E">
      <w:start w:val="1"/>
      <w:numFmt w:val="bullet"/>
      <w:lvlText w:val=""/>
      <w:lvlJc w:val="left"/>
      <w:pPr>
        <w:tabs>
          <w:tab w:val="num" w:pos="1248"/>
        </w:tabs>
        <w:ind w:left="1248" w:hanging="360"/>
      </w:pPr>
      <w:rPr>
        <w:rFonts w:ascii="Symbol" w:hAnsi="Symbol" w:hint="default"/>
      </w:rPr>
    </w:lvl>
    <w:lvl w:ilvl="1" w:tplc="08090003" w:tentative="1">
      <w:start w:val="1"/>
      <w:numFmt w:val="bullet"/>
      <w:lvlText w:val="o"/>
      <w:lvlJc w:val="left"/>
      <w:pPr>
        <w:tabs>
          <w:tab w:val="num" w:pos="1968"/>
        </w:tabs>
        <w:ind w:left="1968" w:hanging="360"/>
      </w:pPr>
      <w:rPr>
        <w:rFonts w:ascii="Courier New" w:hAnsi="Courier New" w:cs="Courier New" w:hint="default"/>
      </w:rPr>
    </w:lvl>
    <w:lvl w:ilvl="2" w:tplc="08090005" w:tentative="1">
      <w:start w:val="1"/>
      <w:numFmt w:val="bullet"/>
      <w:lvlText w:val=""/>
      <w:lvlJc w:val="left"/>
      <w:pPr>
        <w:tabs>
          <w:tab w:val="num" w:pos="2688"/>
        </w:tabs>
        <w:ind w:left="2688" w:hanging="360"/>
      </w:pPr>
      <w:rPr>
        <w:rFonts w:ascii="Wingdings" w:hAnsi="Wingdings" w:hint="default"/>
      </w:rPr>
    </w:lvl>
    <w:lvl w:ilvl="3" w:tplc="08090001" w:tentative="1">
      <w:start w:val="1"/>
      <w:numFmt w:val="bullet"/>
      <w:lvlText w:val=""/>
      <w:lvlJc w:val="left"/>
      <w:pPr>
        <w:tabs>
          <w:tab w:val="num" w:pos="3408"/>
        </w:tabs>
        <w:ind w:left="3408" w:hanging="360"/>
      </w:pPr>
      <w:rPr>
        <w:rFonts w:ascii="Symbol" w:hAnsi="Symbol" w:hint="default"/>
      </w:rPr>
    </w:lvl>
    <w:lvl w:ilvl="4" w:tplc="08090003" w:tentative="1">
      <w:start w:val="1"/>
      <w:numFmt w:val="bullet"/>
      <w:lvlText w:val="o"/>
      <w:lvlJc w:val="left"/>
      <w:pPr>
        <w:tabs>
          <w:tab w:val="num" w:pos="4128"/>
        </w:tabs>
        <w:ind w:left="4128" w:hanging="360"/>
      </w:pPr>
      <w:rPr>
        <w:rFonts w:ascii="Courier New" w:hAnsi="Courier New" w:cs="Courier New" w:hint="default"/>
      </w:rPr>
    </w:lvl>
    <w:lvl w:ilvl="5" w:tplc="08090005" w:tentative="1">
      <w:start w:val="1"/>
      <w:numFmt w:val="bullet"/>
      <w:lvlText w:val=""/>
      <w:lvlJc w:val="left"/>
      <w:pPr>
        <w:tabs>
          <w:tab w:val="num" w:pos="4848"/>
        </w:tabs>
        <w:ind w:left="4848" w:hanging="360"/>
      </w:pPr>
      <w:rPr>
        <w:rFonts w:ascii="Wingdings" w:hAnsi="Wingdings" w:hint="default"/>
      </w:rPr>
    </w:lvl>
    <w:lvl w:ilvl="6" w:tplc="08090001" w:tentative="1">
      <w:start w:val="1"/>
      <w:numFmt w:val="bullet"/>
      <w:lvlText w:val=""/>
      <w:lvlJc w:val="left"/>
      <w:pPr>
        <w:tabs>
          <w:tab w:val="num" w:pos="5568"/>
        </w:tabs>
        <w:ind w:left="5568" w:hanging="360"/>
      </w:pPr>
      <w:rPr>
        <w:rFonts w:ascii="Symbol" w:hAnsi="Symbol" w:hint="default"/>
      </w:rPr>
    </w:lvl>
    <w:lvl w:ilvl="7" w:tplc="08090003" w:tentative="1">
      <w:start w:val="1"/>
      <w:numFmt w:val="bullet"/>
      <w:lvlText w:val="o"/>
      <w:lvlJc w:val="left"/>
      <w:pPr>
        <w:tabs>
          <w:tab w:val="num" w:pos="6288"/>
        </w:tabs>
        <w:ind w:left="6288" w:hanging="360"/>
      </w:pPr>
      <w:rPr>
        <w:rFonts w:ascii="Courier New" w:hAnsi="Courier New" w:cs="Courier New" w:hint="default"/>
      </w:rPr>
    </w:lvl>
    <w:lvl w:ilvl="8" w:tplc="08090005" w:tentative="1">
      <w:start w:val="1"/>
      <w:numFmt w:val="bullet"/>
      <w:lvlText w:val=""/>
      <w:lvlJc w:val="left"/>
      <w:pPr>
        <w:tabs>
          <w:tab w:val="num" w:pos="7008"/>
        </w:tabs>
        <w:ind w:left="7008" w:hanging="360"/>
      </w:pPr>
      <w:rPr>
        <w:rFonts w:ascii="Wingdings" w:hAnsi="Wingdings" w:hint="default"/>
      </w:rPr>
    </w:lvl>
  </w:abstractNum>
  <w:abstractNum w:abstractNumId="25" w15:restartNumberingAfterBreak="0">
    <w:nsid w:val="37DE796D"/>
    <w:multiLevelType w:val="multilevel"/>
    <w:tmpl w:val="DB3E58B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3B491C81"/>
    <w:multiLevelType w:val="hybridMultilevel"/>
    <w:tmpl w:val="73F2A3E8"/>
    <w:lvl w:ilvl="0" w:tplc="0B481F1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AC7E25"/>
    <w:multiLevelType w:val="hybridMultilevel"/>
    <w:tmpl w:val="35E84B9E"/>
    <w:lvl w:ilvl="0" w:tplc="0B481F1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2E4BB6"/>
    <w:multiLevelType w:val="hybridMultilevel"/>
    <w:tmpl w:val="72E0932E"/>
    <w:lvl w:ilvl="0" w:tplc="18090001">
      <w:start w:val="1"/>
      <w:numFmt w:val="bullet"/>
      <w:lvlText w:val=""/>
      <w:lvlJc w:val="left"/>
      <w:pPr>
        <w:ind w:left="1260" w:hanging="360"/>
      </w:pPr>
      <w:rPr>
        <w:rFonts w:ascii="Symbol" w:hAnsi="Symbol" w:hint="default"/>
      </w:rPr>
    </w:lvl>
    <w:lvl w:ilvl="1" w:tplc="18090003" w:tentative="1">
      <w:start w:val="1"/>
      <w:numFmt w:val="bullet"/>
      <w:lvlText w:val="o"/>
      <w:lvlJc w:val="left"/>
      <w:pPr>
        <w:ind w:left="1980" w:hanging="360"/>
      </w:pPr>
      <w:rPr>
        <w:rFonts w:ascii="Courier New" w:hAnsi="Courier New" w:cs="Courier New" w:hint="default"/>
      </w:rPr>
    </w:lvl>
    <w:lvl w:ilvl="2" w:tplc="18090005" w:tentative="1">
      <w:start w:val="1"/>
      <w:numFmt w:val="bullet"/>
      <w:lvlText w:val=""/>
      <w:lvlJc w:val="left"/>
      <w:pPr>
        <w:ind w:left="2700" w:hanging="360"/>
      </w:pPr>
      <w:rPr>
        <w:rFonts w:ascii="Wingdings" w:hAnsi="Wingdings" w:hint="default"/>
      </w:rPr>
    </w:lvl>
    <w:lvl w:ilvl="3" w:tplc="18090001" w:tentative="1">
      <w:start w:val="1"/>
      <w:numFmt w:val="bullet"/>
      <w:lvlText w:val=""/>
      <w:lvlJc w:val="left"/>
      <w:pPr>
        <w:ind w:left="3420" w:hanging="360"/>
      </w:pPr>
      <w:rPr>
        <w:rFonts w:ascii="Symbol" w:hAnsi="Symbol" w:hint="default"/>
      </w:rPr>
    </w:lvl>
    <w:lvl w:ilvl="4" w:tplc="18090003" w:tentative="1">
      <w:start w:val="1"/>
      <w:numFmt w:val="bullet"/>
      <w:lvlText w:val="o"/>
      <w:lvlJc w:val="left"/>
      <w:pPr>
        <w:ind w:left="4140" w:hanging="360"/>
      </w:pPr>
      <w:rPr>
        <w:rFonts w:ascii="Courier New" w:hAnsi="Courier New" w:cs="Courier New" w:hint="default"/>
      </w:rPr>
    </w:lvl>
    <w:lvl w:ilvl="5" w:tplc="18090005" w:tentative="1">
      <w:start w:val="1"/>
      <w:numFmt w:val="bullet"/>
      <w:lvlText w:val=""/>
      <w:lvlJc w:val="left"/>
      <w:pPr>
        <w:ind w:left="4860" w:hanging="360"/>
      </w:pPr>
      <w:rPr>
        <w:rFonts w:ascii="Wingdings" w:hAnsi="Wingdings" w:hint="default"/>
      </w:rPr>
    </w:lvl>
    <w:lvl w:ilvl="6" w:tplc="18090001" w:tentative="1">
      <w:start w:val="1"/>
      <w:numFmt w:val="bullet"/>
      <w:lvlText w:val=""/>
      <w:lvlJc w:val="left"/>
      <w:pPr>
        <w:ind w:left="5580" w:hanging="360"/>
      </w:pPr>
      <w:rPr>
        <w:rFonts w:ascii="Symbol" w:hAnsi="Symbol" w:hint="default"/>
      </w:rPr>
    </w:lvl>
    <w:lvl w:ilvl="7" w:tplc="18090003" w:tentative="1">
      <w:start w:val="1"/>
      <w:numFmt w:val="bullet"/>
      <w:lvlText w:val="o"/>
      <w:lvlJc w:val="left"/>
      <w:pPr>
        <w:ind w:left="6300" w:hanging="360"/>
      </w:pPr>
      <w:rPr>
        <w:rFonts w:ascii="Courier New" w:hAnsi="Courier New" w:cs="Courier New" w:hint="default"/>
      </w:rPr>
    </w:lvl>
    <w:lvl w:ilvl="8" w:tplc="18090005" w:tentative="1">
      <w:start w:val="1"/>
      <w:numFmt w:val="bullet"/>
      <w:lvlText w:val=""/>
      <w:lvlJc w:val="left"/>
      <w:pPr>
        <w:ind w:left="7020" w:hanging="360"/>
      </w:pPr>
      <w:rPr>
        <w:rFonts w:ascii="Wingdings" w:hAnsi="Wingdings" w:hint="default"/>
      </w:rPr>
    </w:lvl>
  </w:abstractNum>
  <w:abstractNum w:abstractNumId="29" w15:restartNumberingAfterBreak="0">
    <w:nsid w:val="44FE1536"/>
    <w:multiLevelType w:val="multilevel"/>
    <w:tmpl w:val="E1D2ED2C"/>
    <w:lvl w:ilvl="0">
      <w:start w:val="10"/>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46206FA5"/>
    <w:multiLevelType w:val="hybridMultilevel"/>
    <w:tmpl w:val="AF20D414"/>
    <w:lvl w:ilvl="0" w:tplc="0B481F1E">
      <w:start w:val="1"/>
      <w:numFmt w:val="bullet"/>
      <w:lvlText w:val=""/>
      <w:lvlJc w:val="left"/>
      <w:pPr>
        <w:tabs>
          <w:tab w:val="num" w:pos="1248"/>
        </w:tabs>
        <w:ind w:left="1248"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CFD3D12"/>
    <w:multiLevelType w:val="multilevel"/>
    <w:tmpl w:val="FD9E1C06"/>
    <w:lvl w:ilvl="0">
      <w:start w:val="1"/>
      <w:numFmt w:val="decimal"/>
      <w:lvlText w:val="%1"/>
      <w:lvlJc w:val="left"/>
      <w:pPr>
        <w:tabs>
          <w:tab w:val="num" w:pos="720"/>
        </w:tabs>
        <w:ind w:left="720" w:hanging="720"/>
      </w:pPr>
      <w:rPr>
        <w:rFonts w:hint="default"/>
        <w:b/>
      </w:rPr>
    </w:lvl>
    <w:lvl w:ilvl="1">
      <w:start w:val="9"/>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4E8B7CBF"/>
    <w:multiLevelType w:val="multilevel"/>
    <w:tmpl w:val="067AF390"/>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52F25819"/>
    <w:multiLevelType w:val="hybridMultilevel"/>
    <w:tmpl w:val="D9902040"/>
    <w:lvl w:ilvl="0" w:tplc="18090001">
      <w:start w:val="1"/>
      <w:numFmt w:val="bullet"/>
      <w:lvlText w:val=""/>
      <w:lvlJc w:val="left"/>
      <w:pPr>
        <w:ind w:left="1344" w:hanging="360"/>
      </w:pPr>
      <w:rPr>
        <w:rFonts w:ascii="Symbol" w:hAnsi="Symbol" w:hint="default"/>
      </w:rPr>
    </w:lvl>
    <w:lvl w:ilvl="1" w:tplc="18090003" w:tentative="1">
      <w:start w:val="1"/>
      <w:numFmt w:val="bullet"/>
      <w:lvlText w:val="o"/>
      <w:lvlJc w:val="left"/>
      <w:pPr>
        <w:ind w:left="2064" w:hanging="360"/>
      </w:pPr>
      <w:rPr>
        <w:rFonts w:ascii="Courier New" w:hAnsi="Courier New" w:cs="Courier New" w:hint="default"/>
      </w:rPr>
    </w:lvl>
    <w:lvl w:ilvl="2" w:tplc="18090005" w:tentative="1">
      <w:start w:val="1"/>
      <w:numFmt w:val="bullet"/>
      <w:lvlText w:val=""/>
      <w:lvlJc w:val="left"/>
      <w:pPr>
        <w:ind w:left="2784" w:hanging="360"/>
      </w:pPr>
      <w:rPr>
        <w:rFonts w:ascii="Wingdings" w:hAnsi="Wingdings" w:hint="default"/>
      </w:rPr>
    </w:lvl>
    <w:lvl w:ilvl="3" w:tplc="18090001" w:tentative="1">
      <w:start w:val="1"/>
      <w:numFmt w:val="bullet"/>
      <w:lvlText w:val=""/>
      <w:lvlJc w:val="left"/>
      <w:pPr>
        <w:ind w:left="3504" w:hanging="360"/>
      </w:pPr>
      <w:rPr>
        <w:rFonts w:ascii="Symbol" w:hAnsi="Symbol" w:hint="default"/>
      </w:rPr>
    </w:lvl>
    <w:lvl w:ilvl="4" w:tplc="18090003" w:tentative="1">
      <w:start w:val="1"/>
      <w:numFmt w:val="bullet"/>
      <w:lvlText w:val="o"/>
      <w:lvlJc w:val="left"/>
      <w:pPr>
        <w:ind w:left="4224" w:hanging="360"/>
      </w:pPr>
      <w:rPr>
        <w:rFonts w:ascii="Courier New" w:hAnsi="Courier New" w:cs="Courier New" w:hint="default"/>
      </w:rPr>
    </w:lvl>
    <w:lvl w:ilvl="5" w:tplc="18090005" w:tentative="1">
      <w:start w:val="1"/>
      <w:numFmt w:val="bullet"/>
      <w:lvlText w:val=""/>
      <w:lvlJc w:val="left"/>
      <w:pPr>
        <w:ind w:left="4944" w:hanging="360"/>
      </w:pPr>
      <w:rPr>
        <w:rFonts w:ascii="Wingdings" w:hAnsi="Wingdings" w:hint="default"/>
      </w:rPr>
    </w:lvl>
    <w:lvl w:ilvl="6" w:tplc="18090001" w:tentative="1">
      <w:start w:val="1"/>
      <w:numFmt w:val="bullet"/>
      <w:lvlText w:val=""/>
      <w:lvlJc w:val="left"/>
      <w:pPr>
        <w:ind w:left="5664" w:hanging="360"/>
      </w:pPr>
      <w:rPr>
        <w:rFonts w:ascii="Symbol" w:hAnsi="Symbol" w:hint="default"/>
      </w:rPr>
    </w:lvl>
    <w:lvl w:ilvl="7" w:tplc="18090003" w:tentative="1">
      <w:start w:val="1"/>
      <w:numFmt w:val="bullet"/>
      <w:lvlText w:val="o"/>
      <w:lvlJc w:val="left"/>
      <w:pPr>
        <w:ind w:left="6384" w:hanging="360"/>
      </w:pPr>
      <w:rPr>
        <w:rFonts w:ascii="Courier New" w:hAnsi="Courier New" w:cs="Courier New" w:hint="default"/>
      </w:rPr>
    </w:lvl>
    <w:lvl w:ilvl="8" w:tplc="18090005" w:tentative="1">
      <w:start w:val="1"/>
      <w:numFmt w:val="bullet"/>
      <w:lvlText w:val=""/>
      <w:lvlJc w:val="left"/>
      <w:pPr>
        <w:ind w:left="7104" w:hanging="360"/>
      </w:pPr>
      <w:rPr>
        <w:rFonts w:ascii="Wingdings" w:hAnsi="Wingdings" w:hint="default"/>
      </w:rPr>
    </w:lvl>
  </w:abstractNum>
  <w:abstractNum w:abstractNumId="34" w15:restartNumberingAfterBreak="0">
    <w:nsid w:val="53E424B1"/>
    <w:multiLevelType w:val="hybridMultilevel"/>
    <w:tmpl w:val="AFF28C4A"/>
    <w:lvl w:ilvl="0" w:tplc="0B481F1E">
      <w:start w:val="1"/>
      <w:numFmt w:val="bullet"/>
      <w:lvlText w:val=""/>
      <w:lvlJc w:val="left"/>
      <w:pPr>
        <w:tabs>
          <w:tab w:val="num" w:pos="1248"/>
        </w:tabs>
        <w:ind w:left="1248"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5766909"/>
    <w:multiLevelType w:val="hybridMultilevel"/>
    <w:tmpl w:val="72C08D98"/>
    <w:lvl w:ilvl="0" w:tplc="18090001">
      <w:start w:val="1"/>
      <w:numFmt w:val="bullet"/>
      <w:lvlText w:val=""/>
      <w:lvlJc w:val="left"/>
      <w:pPr>
        <w:ind w:left="1620" w:hanging="360"/>
      </w:pPr>
      <w:rPr>
        <w:rFonts w:ascii="Symbol" w:hAnsi="Symbol" w:hint="default"/>
      </w:rPr>
    </w:lvl>
    <w:lvl w:ilvl="1" w:tplc="18090003" w:tentative="1">
      <w:start w:val="1"/>
      <w:numFmt w:val="bullet"/>
      <w:lvlText w:val="o"/>
      <w:lvlJc w:val="left"/>
      <w:pPr>
        <w:ind w:left="2340" w:hanging="360"/>
      </w:pPr>
      <w:rPr>
        <w:rFonts w:ascii="Courier New" w:hAnsi="Courier New" w:cs="Courier New" w:hint="default"/>
      </w:rPr>
    </w:lvl>
    <w:lvl w:ilvl="2" w:tplc="18090005" w:tentative="1">
      <w:start w:val="1"/>
      <w:numFmt w:val="bullet"/>
      <w:lvlText w:val=""/>
      <w:lvlJc w:val="left"/>
      <w:pPr>
        <w:ind w:left="3060" w:hanging="360"/>
      </w:pPr>
      <w:rPr>
        <w:rFonts w:ascii="Wingdings" w:hAnsi="Wingdings" w:hint="default"/>
      </w:rPr>
    </w:lvl>
    <w:lvl w:ilvl="3" w:tplc="18090001" w:tentative="1">
      <w:start w:val="1"/>
      <w:numFmt w:val="bullet"/>
      <w:lvlText w:val=""/>
      <w:lvlJc w:val="left"/>
      <w:pPr>
        <w:ind w:left="3780" w:hanging="360"/>
      </w:pPr>
      <w:rPr>
        <w:rFonts w:ascii="Symbol" w:hAnsi="Symbol" w:hint="default"/>
      </w:rPr>
    </w:lvl>
    <w:lvl w:ilvl="4" w:tplc="18090003" w:tentative="1">
      <w:start w:val="1"/>
      <w:numFmt w:val="bullet"/>
      <w:lvlText w:val="o"/>
      <w:lvlJc w:val="left"/>
      <w:pPr>
        <w:ind w:left="4500" w:hanging="360"/>
      </w:pPr>
      <w:rPr>
        <w:rFonts w:ascii="Courier New" w:hAnsi="Courier New" w:cs="Courier New" w:hint="default"/>
      </w:rPr>
    </w:lvl>
    <w:lvl w:ilvl="5" w:tplc="18090005" w:tentative="1">
      <w:start w:val="1"/>
      <w:numFmt w:val="bullet"/>
      <w:lvlText w:val=""/>
      <w:lvlJc w:val="left"/>
      <w:pPr>
        <w:ind w:left="5220" w:hanging="360"/>
      </w:pPr>
      <w:rPr>
        <w:rFonts w:ascii="Wingdings" w:hAnsi="Wingdings" w:hint="default"/>
      </w:rPr>
    </w:lvl>
    <w:lvl w:ilvl="6" w:tplc="18090001" w:tentative="1">
      <w:start w:val="1"/>
      <w:numFmt w:val="bullet"/>
      <w:lvlText w:val=""/>
      <w:lvlJc w:val="left"/>
      <w:pPr>
        <w:ind w:left="5940" w:hanging="360"/>
      </w:pPr>
      <w:rPr>
        <w:rFonts w:ascii="Symbol" w:hAnsi="Symbol" w:hint="default"/>
      </w:rPr>
    </w:lvl>
    <w:lvl w:ilvl="7" w:tplc="18090003" w:tentative="1">
      <w:start w:val="1"/>
      <w:numFmt w:val="bullet"/>
      <w:lvlText w:val="o"/>
      <w:lvlJc w:val="left"/>
      <w:pPr>
        <w:ind w:left="6660" w:hanging="360"/>
      </w:pPr>
      <w:rPr>
        <w:rFonts w:ascii="Courier New" w:hAnsi="Courier New" w:cs="Courier New" w:hint="default"/>
      </w:rPr>
    </w:lvl>
    <w:lvl w:ilvl="8" w:tplc="18090005" w:tentative="1">
      <w:start w:val="1"/>
      <w:numFmt w:val="bullet"/>
      <w:lvlText w:val=""/>
      <w:lvlJc w:val="left"/>
      <w:pPr>
        <w:ind w:left="7380" w:hanging="360"/>
      </w:pPr>
      <w:rPr>
        <w:rFonts w:ascii="Wingdings" w:hAnsi="Wingdings" w:hint="default"/>
      </w:rPr>
    </w:lvl>
  </w:abstractNum>
  <w:abstractNum w:abstractNumId="36" w15:restartNumberingAfterBreak="0">
    <w:nsid w:val="572B4754"/>
    <w:multiLevelType w:val="hybridMultilevel"/>
    <w:tmpl w:val="42DC8704"/>
    <w:lvl w:ilvl="0" w:tplc="0B481F1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552EFB"/>
    <w:multiLevelType w:val="hybridMultilevel"/>
    <w:tmpl w:val="E50A67CE"/>
    <w:lvl w:ilvl="0" w:tplc="2FF8A814">
      <w:start w:val="1"/>
      <w:numFmt w:val="decimal"/>
      <w:lvlText w:val="%1."/>
      <w:lvlJc w:val="left"/>
      <w:pPr>
        <w:ind w:left="1287" w:hanging="360"/>
      </w:pPr>
      <w:rPr>
        <w:b/>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38" w15:restartNumberingAfterBreak="0">
    <w:nsid w:val="693D1E0E"/>
    <w:multiLevelType w:val="hybridMultilevel"/>
    <w:tmpl w:val="7F6CDF4C"/>
    <w:lvl w:ilvl="0" w:tplc="18090001">
      <w:start w:val="1"/>
      <w:numFmt w:val="bullet"/>
      <w:lvlText w:val=""/>
      <w:lvlJc w:val="left"/>
      <w:pPr>
        <w:ind w:left="1320" w:hanging="360"/>
      </w:pPr>
      <w:rPr>
        <w:rFonts w:ascii="Symbol" w:hAnsi="Symbol" w:hint="default"/>
      </w:rPr>
    </w:lvl>
    <w:lvl w:ilvl="1" w:tplc="18090003" w:tentative="1">
      <w:start w:val="1"/>
      <w:numFmt w:val="bullet"/>
      <w:lvlText w:val="o"/>
      <w:lvlJc w:val="left"/>
      <w:pPr>
        <w:ind w:left="2040" w:hanging="360"/>
      </w:pPr>
      <w:rPr>
        <w:rFonts w:ascii="Courier New" w:hAnsi="Courier New" w:cs="Courier New" w:hint="default"/>
      </w:rPr>
    </w:lvl>
    <w:lvl w:ilvl="2" w:tplc="18090005" w:tentative="1">
      <w:start w:val="1"/>
      <w:numFmt w:val="bullet"/>
      <w:lvlText w:val=""/>
      <w:lvlJc w:val="left"/>
      <w:pPr>
        <w:ind w:left="2760" w:hanging="360"/>
      </w:pPr>
      <w:rPr>
        <w:rFonts w:ascii="Wingdings" w:hAnsi="Wingdings" w:hint="default"/>
      </w:rPr>
    </w:lvl>
    <w:lvl w:ilvl="3" w:tplc="18090001" w:tentative="1">
      <w:start w:val="1"/>
      <w:numFmt w:val="bullet"/>
      <w:lvlText w:val=""/>
      <w:lvlJc w:val="left"/>
      <w:pPr>
        <w:ind w:left="3480" w:hanging="360"/>
      </w:pPr>
      <w:rPr>
        <w:rFonts w:ascii="Symbol" w:hAnsi="Symbol" w:hint="default"/>
      </w:rPr>
    </w:lvl>
    <w:lvl w:ilvl="4" w:tplc="18090003" w:tentative="1">
      <w:start w:val="1"/>
      <w:numFmt w:val="bullet"/>
      <w:lvlText w:val="o"/>
      <w:lvlJc w:val="left"/>
      <w:pPr>
        <w:ind w:left="4200" w:hanging="360"/>
      </w:pPr>
      <w:rPr>
        <w:rFonts w:ascii="Courier New" w:hAnsi="Courier New" w:cs="Courier New" w:hint="default"/>
      </w:rPr>
    </w:lvl>
    <w:lvl w:ilvl="5" w:tplc="18090005" w:tentative="1">
      <w:start w:val="1"/>
      <w:numFmt w:val="bullet"/>
      <w:lvlText w:val=""/>
      <w:lvlJc w:val="left"/>
      <w:pPr>
        <w:ind w:left="4920" w:hanging="360"/>
      </w:pPr>
      <w:rPr>
        <w:rFonts w:ascii="Wingdings" w:hAnsi="Wingdings" w:hint="default"/>
      </w:rPr>
    </w:lvl>
    <w:lvl w:ilvl="6" w:tplc="18090001" w:tentative="1">
      <w:start w:val="1"/>
      <w:numFmt w:val="bullet"/>
      <w:lvlText w:val=""/>
      <w:lvlJc w:val="left"/>
      <w:pPr>
        <w:ind w:left="5640" w:hanging="360"/>
      </w:pPr>
      <w:rPr>
        <w:rFonts w:ascii="Symbol" w:hAnsi="Symbol" w:hint="default"/>
      </w:rPr>
    </w:lvl>
    <w:lvl w:ilvl="7" w:tplc="18090003" w:tentative="1">
      <w:start w:val="1"/>
      <w:numFmt w:val="bullet"/>
      <w:lvlText w:val="o"/>
      <w:lvlJc w:val="left"/>
      <w:pPr>
        <w:ind w:left="6360" w:hanging="360"/>
      </w:pPr>
      <w:rPr>
        <w:rFonts w:ascii="Courier New" w:hAnsi="Courier New" w:cs="Courier New" w:hint="default"/>
      </w:rPr>
    </w:lvl>
    <w:lvl w:ilvl="8" w:tplc="18090005" w:tentative="1">
      <w:start w:val="1"/>
      <w:numFmt w:val="bullet"/>
      <w:lvlText w:val=""/>
      <w:lvlJc w:val="left"/>
      <w:pPr>
        <w:ind w:left="7080" w:hanging="360"/>
      </w:pPr>
      <w:rPr>
        <w:rFonts w:ascii="Wingdings" w:hAnsi="Wingdings" w:hint="default"/>
      </w:rPr>
    </w:lvl>
  </w:abstractNum>
  <w:abstractNum w:abstractNumId="39" w15:restartNumberingAfterBreak="0">
    <w:nsid w:val="6BA206B7"/>
    <w:multiLevelType w:val="multilevel"/>
    <w:tmpl w:val="9E5A6CD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760E4E47"/>
    <w:multiLevelType w:val="hybridMultilevel"/>
    <w:tmpl w:val="E2940E3A"/>
    <w:lvl w:ilvl="0" w:tplc="35D6BA78">
      <w:start w:val="1"/>
      <w:numFmt w:val="lowerLetter"/>
      <w:lvlText w:val="%1)"/>
      <w:lvlJc w:val="left"/>
      <w:pPr>
        <w:ind w:left="1260" w:hanging="360"/>
      </w:pPr>
      <w:rPr>
        <w:b w:val="0"/>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41" w15:restartNumberingAfterBreak="0">
    <w:nsid w:val="76265F85"/>
    <w:multiLevelType w:val="hybridMultilevel"/>
    <w:tmpl w:val="75A009CE"/>
    <w:lvl w:ilvl="0" w:tplc="0B481F1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7B12D3"/>
    <w:multiLevelType w:val="hybridMultilevel"/>
    <w:tmpl w:val="957C365C"/>
    <w:lvl w:ilvl="0" w:tplc="0B481F1E">
      <w:start w:val="1"/>
      <w:numFmt w:val="bullet"/>
      <w:lvlText w:val=""/>
      <w:lvlJc w:val="left"/>
      <w:pPr>
        <w:tabs>
          <w:tab w:val="num" w:pos="1248"/>
        </w:tabs>
        <w:ind w:left="1248"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11434536">
    <w:abstractNumId w:val="31"/>
  </w:num>
  <w:num w:numId="2" w16cid:durableId="1726636813">
    <w:abstractNumId w:val="20"/>
  </w:num>
  <w:num w:numId="3" w16cid:durableId="81413702">
    <w:abstractNumId w:val="32"/>
  </w:num>
  <w:num w:numId="4" w16cid:durableId="165479864">
    <w:abstractNumId w:val="24"/>
  </w:num>
  <w:num w:numId="5" w16cid:durableId="805856450">
    <w:abstractNumId w:val="41"/>
  </w:num>
  <w:num w:numId="6" w16cid:durableId="1569221077">
    <w:abstractNumId w:val="27"/>
  </w:num>
  <w:num w:numId="7" w16cid:durableId="925385530">
    <w:abstractNumId w:val="21"/>
  </w:num>
  <w:num w:numId="8" w16cid:durableId="86390630">
    <w:abstractNumId w:val="10"/>
  </w:num>
  <w:num w:numId="9" w16cid:durableId="481696021">
    <w:abstractNumId w:val="16"/>
  </w:num>
  <w:num w:numId="10" w16cid:durableId="982544087">
    <w:abstractNumId w:val="14"/>
  </w:num>
  <w:num w:numId="11" w16cid:durableId="1236478414">
    <w:abstractNumId w:val="26"/>
  </w:num>
  <w:num w:numId="12" w16cid:durableId="1502089366">
    <w:abstractNumId w:val="29"/>
  </w:num>
  <w:num w:numId="13" w16cid:durableId="93672612">
    <w:abstractNumId w:val="19"/>
  </w:num>
  <w:num w:numId="14" w16cid:durableId="2086491434">
    <w:abstractNumId w:val="36"/>
  </w:num>
  <w:num w:numId="15" w16cid:durableId="1071276157">
    <w:abstractNumId w:val="12"/>
  </w:num>
  <w:num w:numId="16" w16cid:durableId="578684249">
    <w:abstractNumId w:val="13"/>
  </w:num>
  <w:num w:numId="17" w16cid:durableId="1602177124">
    <w:abstractNumId w:val="40"/>
  </w:num>
  <w:num w:numId="18" w16cid:durableId="2117827293">
    <w:abstractNumId w:val="28"/>
  </w:num>
  <w:num w:numId="19" w16cid:durableId="627974897">
    <w:abstractNumId w:val="22"/>
  </w:num>
  <w:num w:numId="20" w16cid:durableId="1184589059">
    <w:abstractNumId w:val="38"/>
  </w:num>
  <w:num w:numId="21" w16cid:durableId="773405828">
    <w:abstractNumId w:val="23"/>
  </w:num>
  <w:num w:numId="22" w16cid:durableId="10033039">
    <w:abstractNumId w:val="11"/>
  </w:num>
  <w:num w:numId="23" w16cid:durableId="2100246833">
    <w:abstractNumId w:val="33"/>
  </w:num>
  <w:num w:numId="24" w16cid:durableId="1732388638">
    <w:abstractNumId w:val="39"/>
  </w:num>
  <w:num w:numId="25" w16cid:durableId="392050821">
    <w:abstractNumId w:val="18"/>
  </w:num>
  <w:num w:numId="26" w16cid:durableId="1685935668">
    <w:abstractNumId w:val="35"/>
  </w:num>
  <w:num w:numId="27" w16cid:durableId="1263341669">
    <w:abstractNumId w:val="17"/>
  </w:num>
  <w:num w:numId="28" w16cid:durableId="789008058">
    <w:abstractNumId w:val="15"/>
  </w:num>
  <w:num w:numId="29" w16cid:durableId="518011646">
    <w:abstractNumId w:val="37"/>
  </w:num>
  <w:num w:numId="30" w16cid:durableId="1110126115">
    <w:abstractNumId w:val="25"/>
  </w:num>
  <w:num w:numId="31" w16cid:durableId="1532378386">
    <w:abstractNumId w:val="9"/>
  </w:num>
  <w:num w:numId="32" w16cid:durableId="395249152">
    <w:abstractNumId w:val="7"/>
  </w:num>
  <w:num w:numId="33" w16cid:durableId="342127276">
    <w:abstractNumId w:val="6"/>
  </w:num>
  <w:num w:numId="34" w16cid:durableId="991829197">
    <w:abstractNumId w:val="5"/>
  </w:num>
  <w:num w:numId="35" w16cid:durableId="2128156555">
    <w:abstractNumId w:val="4"/>
  </w:num>
  <w:num w:numId="36" w16cid:durableId="635262937">
    <w:abstractNumId w:val="8"/>
  </w:num>
  <w:num w:numId="37" w16cid:durableId="2135755668">
    <w:abstractNumId w:val="3"/>
  </w:num>
  <w:num w:numId="38" w16cid:durableId="52198925">
    <w:abstractNumId w:val="2"/>
  </w:num>
  <w:num w:numId="39" w16cid:durableId="1921333380">
    <w:abstractNumId w:val="1"/>
  </w:num>
  <w:num w:numId="40" w16cid:durableId="586840284">
    <w:abstractNumId w:val="0"/>
  </w:num>
  <w:num w:numId="41" w16cid:durableId="2115467889">
    <w:abstractNumId w:val="30"/>
  </w:num>
  <w:num w:numId="42" w16cid:durableId="1818109526">
    <w:abstractNumId w:val="34"/>
  </w:num>
  <w:num w:numId="43" w16cid:durableId="24473017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7B"/>
    <w:rsid w:val="0000038C"/>
    <w:rsid w:val="00012763"/>
    <w:rsid w:val="000466D1"/>
    <w:rsid w:val="0007039F"/>
    <w:rsid w:val="00076D93"/>
    <w:rsid w:val="000B2A5B"/>
    <w:rsid w:val="000B2D5F"/>
    <w:rsid w:val="000E5C4F"/>
    <w:rsid w:val="000F0624"/>
    <w:rsid w:val="00117E01"/>
    <w:rsid w:val="00127DB1"/>
    <w:rsid w:val="00130504"/>
    <w:rsid w:val="001409E3"/>
    <w:rsid w:val="00181DB7"/>
    <w:rsid w:val="001A04A1"/>
    <w:rsid w:val="001D04BD"/>
    <w:rsid w:val="001E1F71"/>
    <w:rsid w:val="001F2B5A"/>
    <w:rsid w:val="0021543C"/>
    <w:rsid w:val="00224C68"/>
    <w:rsid w:val="00254FC1"/>
    <w:rsid w:val="00257CA2"/>
    <w:rsid w:val="002654C2"/>
    <w:rsid w:val="00265CB7"/>
    <w:rsid w:val="00295858"/>
    <w:rsid w:val="00296B34"/>
    <w:rsid w:val="002C179D"/>
    <w:rsid w:val="002C4270"/>
    <w:rsid w:val="002C7DCF"/>
    <w:rsid w:val="002E78F5"/>
    <w:rsid w:val="002F2702"/>
    <w:rsid w:val="002F276A"/>
    <w:rsid w:val="00311E90"/>
    <w:rsid w:val="00312E9F"/>
    <w:rsid w:val="00352B8B"/>
    <w:rsid w:val="00384556"/>
    <w:rsid w:val="003A7CE5"/>
    <w:rsid w:val="003B2439"/>
    <w:rsid w:val="003C3384"/>
    <w:rsid w:val="003E205C"/>
    <w:rsid w:val="003E7571"/>
    <w:rsid w:val="00405D10"/>
    <w:rsid w:val="00442368"/>
    <w:rsid w:val="0045196C"/>
    <w:rsid w:val="00462788"/>
    <w:rsid w:val="004751F5"/>
    <w:rsid w:val="004771EB"/>
    <w:rsid w:val="004958CD"/>
    <w:rsid w:val="004C15DA"/>
    <w:rsid w:val="004C2378"/>
    <w:rsid w:val="004D1A63"/>
    <w:rsid w:val="00533721"/>
    <w:rsid w:val="00540973"/>
    <w:rsid w:val="00564CCE"/>
    <w:rsid w:val="0057562D"/>
    <w:rsid w:val="005950F3"/>
    <w:rsid w:val="005E4526"/>
    <w:rsid w:val="006011D7"/>
    <w:rsid w:val="00633182"/>
    <w:rsid w:val="00673ED4"/>
    <w:rsid w:val="00682A77"/>
    <w:rsid w:val="00687890"/>
    <w:rsid w:val="006B1FA0"/>
    <w:rsid w:val="006B3071"/>
    <w:rsid w:val="006C6114"/>
    <w:rsid w:val="006F260A"/>
    <w:rsid w:val="00704078"/>
    <w:rsid w:val="007100C6"/>
    <w:rsid w:val="00712C6E"/>
    <w:rsid w:val="00725EC0"/>
    <w:rsid w:val="007311AB"/>
    <w:rsid w:val="00741717"/>
    <w:rsid w:val="0074788F"/>
    <w:rsid w:val="00757CB1"/>
    <w:rsid w:val="00766366"/>
    <w:rsid w:val="00777224"/>
    <w:rsid w:val="00782654"/>
    <w:rsid w:val="00792F6B"/>
    <w:rsid w:val="00816A4A"/>
    <w:rsid w:val="00821B9A"/>
    <w:rsid w:val="008273E0"/>
    <w:rsid w:val="008301A2"/>
    <w:rsid w:val="00831D17"/>
    <w:rsid w:val="00840584"/>
    <w:rsid w:val="00861966"/>
    <w:rsid w:val="008645D0"/>
    <w:rsid w:val="0086723F"/>
    <w:rsid w:val="008805EE"/>
    <w:rsid w:val="008806C0"/>
    <w:rsid w:val="00883178"/>
    <w:rsid w:val="008A5574"/>
    <w:rsid w:val="008B32B3"/>
    <w:rsid w:val="008B33D6"/>
    <w:rsid w:val="008D35E1"/>
    <w:rsid w:val="00905FA2"/>
    <w:rsid w:val="00933D8D"/>
    <w:rsid w:val="00996869"/>
    <w:rsid w:val="009A1E9F"/>
    <w:rsid w:val="009A7ACD"/>
    <w:rsid w:val="009D1A76"/>
    <w:rsid w:val="009D43D7"/>
    <w:rsid w:val="009E2A22"/>
    <w:rsid w:val="009E4A48"/>
    <w:rsid w:val="00A64940"/>
    <w:rsid w:val="00A84743"/>
    <w:rsid w:val="00B2552A"/>
    <w:rsid w:val="00B25823"/>
    <w:rsid w:val="00B519D6"/>
    <w:rsid w:val="00B60D54"/>
    <w:rsid w:val="00B70988"/>
    <w:rsid w:val="00B856A1"/>
    <w:rsid w:val="00B92E8B"/>
    <w:rsid w:val="00B95773"/>
    <w:rsid w:val="00BA52CA"/>
    <w:rsid w:val="00BB0608"/>
    <w:rsid w:val="00BB3D7B"/>
    <w:rsid w:val="00BD0C74"/>
    <w:rsid w:val="00BF157F"/>
    <w:rsid w:val="00BF792F"/>
    <w:rsid w:val="00C36114"/>
    <w:rsid w:val="00C4116D"/>
    <w:rsid w:val="00C45B55"/>
    <w:rsid w:val="00C5044D"/>
    <w:rsid w:val="00C5444C"/>
    <w:rsid w:val="00C62F31"/>
    <w:rsid w:val="00CB35A8"/>
    <w:rsid w:val="00CB6C13"/>
    <w:rsid w:val="00CC0DB3"/>
    <w:rsid w:val="00CC5DD2"/>
    <w:rsid w:val="00CE29FC"/>
    <w:rsid w:val="00CE36F0"/>
    <w:rsid w:val="00D06336"/>
    <w:rsid w:val="00D721FE"/>
    <w:rsid w:val="00D751AA"/>
    <w:rsid w:val="00D86867"/>
    <w:rsid w:val="00D86E36"/>
    <w:rsid w:val="00D90DB9"/>
    <w:rsid w:val="00DB09BB"/>
    <w:rsid w:val="00DB1C9A"/>
    <w:rsid w:val="00DC2622"/>
    <w:rsid w:val="00DD252D"/>
    <w:rsid w:val="00DE1DFB"/>
    <w:rsid w:val="00DF4BE2"/>
    <w:rsid w:val="00E021B1"/>
    <w:rsid w:val="00E1681E"/>
    <w:rsid w:val="00E2757B"/>
    <w:rsid w:val="00E44A4D"/>
    <w:rsid w:val="00E545AB"/>
    <w:rsid w:val="00E6010E"/>
    <w:rsid w:val="00E83698"/>
    <w:rsid w:val="00E865A6"/>
    <w:rsid w:val="00E903DB"/>
    <w:rsid w:val="00E957C5"/>
    <w:rsid w:val="00EF072D"/>
    <w:rsid w:val="00EF5307"/>
    <w:rsid w:val="00F24206"/>
    <w:rsid w:val="00F32AF7"/>
    <w:rsid w:val="00F40ABA"/>
    <w:rsid w:val="00F82421"/>
    <w:rsid w:val="00F86DAB"/>
    <w:rsid w:val="00F875BF"/>
    <w:rsid w:val="00FD331C"/>
    <w:rsid w:val="00FD527F"/>
    <w:rsid w:val="00FD60D6"/>
    <w:rsid w:val="00FD7F3B"/>
    <w:rsid w:val="00FF2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2A94C"/>
  <w15:docId w15:val="{40FFB46D-6834-4B4D-A520-AEEF064D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6B"/>
    <w:rPr>
      <w:sz w:val="24"/>
      <w:szCs w:val="24"/>
    </w:rPr>
  </w:style>
  <w:style w:type="paragraph" w:styleId="Heading1">
    <w:name w:val="heading 1"/>
    <w:basedOn w:val="Normal"/>
    <w:next w:val="Normal"/>
    <w:link w:val="Heading1Char"/>
    <w:qFormat/>
    <w:rsid w:val="00E83698"/>
    <w:pPr>
      <w:keepNext/>
      <w:keepLines/>
      <w:numPr>
        <w:numId w:val="30"/>
      </w:numPr>
      <w:spacing w:before="120"/>
      <w:ind w:left="567" w:hanging="567"/>
      <w:outlineLvl w:val="0"/>
    </w:pPr>
    <w:rPr>
      <w:rFonts w:eastAsiaTheme="majorEastAsia" w:cstheme="majorBidi"/>
      <w:b/>
      <w:sz w:val="32"/>
      <w:szCs w:val="32"/>
    </w:rPr>
  </w:style>
  <w:style w:type="paragraph" w:styleId="Heading2">
    <w:name w:val="heading 2"/>
    <w:basedOn w:val="Normal"/>
    <w:next w:val="Normal"/>
    <w:link w:val="Heading2Char"/>
    <w:unhideWhenUsed/>
    <w:qFormat/>
    <w:rsid w:val="00792F6B"/>
    <w:pPr>
      <w:keepNext/>
      <w:keepLines/>
      <w:numPr>
        <w:ilvl w:val="1"/>
        <w:numId w:val="30"/>
      </w:numPr>
      <w:outlineLvl w:val="1"/>
    </w:pPr>
    <w:rPr>
      <w:rFonts w:eastAsiaTheme="majorEastAsia" w:cstheme="majorBidi"/>
      <w:szCs w:val="26"/>
    </w:rPr>
  </w:style>
  <w:style w:type="paragraph" w:styleId="Heading3">
    <w:name w:val="heading 3"/>
    <w:basedOn w:val="Normal"/>
    <w:next w:val="Normal"/>
    <w:link w:val="Heading3Char"/>
    <w:unhideWhenUsed/>
    <w:qFormat/>
    <w:rsid w:val="00792F6B"/>
    <w:pPr>
      <w:keepNext/>
      <w:keepLines/>
      <w:numPr>
        <w:ilvl w:val="2"/>
        <w:numId w:val="30"/>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792F6B"/>
    <w:pPr>
      <w:keepNext/>
      <w:keepLines/>
      <w:numPr>
        <w:ilvl w:val="3"/>
        <w:numId w:val="3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92F6B"/>
    <w:pPr>
      <w:keepNext/>
      <w:keepLines/>
      <w:numPr>
        <w:ilvl w:val="4"/>
        <w:numId w:val="3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92F6B"/>
    <w:pPr>
      <w:keepNext/>
      <w:keepLines/>
      <w:numPr>
        <w:ilvl w:val="5"/>
        <w:numId w:val="3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92F6B"/>
    <w:pPr>
      <w:keepNext/>
      <w:keepLines/>
      <w:numPr>
        <w:ilvl w:val="6"/>
        <w:numId w:val="3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92F6B"/>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2F6B"/>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D1A76"/>
    <w:rPr>
      <w:color w:val="0000FF"/>
      <w:u w:val="single"/>
    </w:rPr>
  </w:style>
  <w:style w:type="paragraph" w:styleId="Header">
    <w:name w:val="header"/>
    <w:basedOn w:val="Normal"/>
    <w:rsid w:val="00352B8B"/>
    <w:pPr>
      <w:tabs>
        <w:tab w:val="center" w:pos="4153"/>
        <w:tab w:val="right" w:pos="8306"/>
      </w:tabs>
    </w:pPr>
  </w:style>
  <w:style w:type="paragraph" w:styleId="Footer">
    <w:name w:val="footer"/>
    <w:basedOn w:val="Normal"/>
    <w:rsid w:val="00352B8B"/>
    <w:pPr>
      <w:tabs>
        <w:tab w:val="center" w:pos="4153"/>
        <w:tab w:val="right" w:pos="8306"/>
      </w:tabs>
    </w:pPr>
  </w:style>
  <w:style w:type="paragraph" w:styleId="BalloonText">
    <w:name w:val="Balloon Text"/>
    <w:basedOn w:val="Normal"/>
    <w:link w:val="BalloonTextChar"/>
    <w:rsid w:val="003E7571"/>
    <w:rPr>
      <w:rFonts w:ascii="Tahoma" w:hAnsi="Tahoma" w:cs="Tahoma"/>
      <w:sz w:val="16"/>
      <w:szCs w:val="16"/>
    </w:rPr>
  </w:style>
  <w:style w:type="character" w:customStyle="1" w:styleId="BalloonTextChar">
    <w:name w:val="Balloon Text Char"/>
    <w:link w:val="BalloonText"/>
    <w:rsid w:val="003E7571"/>
    <w:rPr>
      <w:rFonts w:ascii="Tahoma" w:hAnsi="Tahoma" w:cs="Tahoma"/>
      <w:sz w:val="16"/>
      <w:szCs w:val="16"/>
      <w:lang w:val="en-GB" w:eastAsia="en-GB"/>
    </w:rPr>
  </w:style>
  <w:style w:type="paragraph" w:styleId="ListParagraph">
    <w:name w:val="List Paragraph"/>
    <w:basedOn w:val="Normal"/>
    <w:uiPriority w:val="34"/>
    <w:qFormat/>
    <w:rsid w:val="00CE36F0"/>
    <w:pPr>
      <w:ind w:left="720"/>
    </w:pPr>
  </w:style>
  <w:style w:type="paragraph" w:styleId="Revision">
    <w:name w:val="Revision"/>
    <w:hidden/>
    <w:uiPriority w:val="99"/>
    <w:semiHidden/>
    <w:rsid w:val="006F260A"/>
    <w:rPr>
      <w:sz w:val="24"/>
      <w:szCs w:val="24"/>
    </w:rPr>
  </w:style>
  <w:style w:type="character" w:styleId="CommentReference">
    <w:name w:val="annotation reference"/>
    <w:basedOn w:val="DefaultParagraphFont"/>
    <w:rsid w:val="00CC5DD2"/>
    <w:rPr>
      <w:sz w:val="16"/>
      <w:szCs w:val="16"/>
    </w:rPr>
  </w:style>
  <w:style w:type="paragraph" w:styleId="CommentText">
    <w:name w:val="annotation text"/>
    <w:basedOn w:val="Normal"/>
    <w:link w:val="CommentTextChar"/>
    <w:rsid w:val="00CC5DD2"/>
    <w:rPr>
      <w:sz w:val="20"/>
      <w:szCs w:val="20"/>
    </w:rPr>
  </w:style>
  <w:style w:type="character" w:customStyle="1" w:styleId="CommentTextChar">
    <w:name w:val="Comment Text Char"/>
    <w:basedOn w:val="DefaultParagraphFont"/>
    <w:link w:val="CommentText"/>
    <w:rsid w:val="00CC5DD2"/>
  </w:style>
  <w:style w:type="paragraph" w:styleId="CommentSubject">
    <w:name w:val="annotation subject"/>
    <w:basedOn w:val="CommentText"/>
    <w:next w:val="CommentText"/>
    <w:link w:val="CommentSubjectChar"/>
    <w:rsid w:val="00CC5DD2"/>
    <w:rPr>
      <w:b/>
      <w:bCs/>
    </w:rPr>
  </w:style>
  <w:style w:type="character" w:customStyle="1" w:styleId="CommentSubjectChar">
    <w:name w:val="Comment Subject Char"/>
    <w:basedOn w:val="CommentTextChar"/>
    <w:link w:val="CommentSubject"/>
    <w:rsid w:val="00CC5DD2"/>
    <w:rPr>
      <w:b/>
      <w:bCs/>
    </w:rPr>
  </w:style>
  <w:style w:type="character" w:customStyle="1" w:styleId="UnresolvedMention1">
    <w:name w:val="Unresolved Mention1"/>
    <w:basedOn w:val="DefaultParagraphFont"/>
    <w:uiPriority w:val="99"/>
    <w:semiHidden/>
    <w:unhideWhenUsed/>
    <w:rsid w:val="00687890"/>
    <w:rPr>
      <w:color w:val="808080"/>
      <w:shd w:val="clear" w:color="auto" w:fill="E6E6E6"/>
    </w:rPr>
  </w:style>
  <w:style w:type="character" w:customStyle="1" w:styleId="Heading1Char">
    <w:name w:val="Heading 1 Char"/>
    <w:basedOn w:val="DefaultParagraphFont"/>
    <w:link w:val="Heading1"/>
    <w:rsid w:val="00E83698"/>
    <w:rPr>
      <w:rFonts w:eastAsiaTheme="majorEastAsia" w:cstheme="majorBidi"/>
      <w:b/>
      <w:sz w:val="32"/>
      <w:szCs w:val="32"/>
    </w:rPr>
  </w:style>
  <w:style w:type="character" w:customStyle="1" w:styleId="Heading2Char">
    <w:name w:val="Heading 2 Char"/>
    <w:basedOn w:val="DefaultParagraphFont"/>
    <w:link w:val="Heading2"/>
    <w:rsid w:val="00792F6B"/>
    <w:rPr>
      <w:rFonts w:eastAsiaTheme="majorEastAsia" w:cstheme="majorBidi"/>
      <w:sz w:val="24"/>
      <w:szCs w:val="26"/>
    </w:rPr>
  </w:style>
  <w:style w:type="character" w:customStyle="1" w:styleId="Heading3Char">
    <w:name w:val="Heading 3 Char"/>
    <w:basedOn w:val="DefaultParagraphFont"/>
    <w:link w:val="Heading3"/>
    <w:rsid w:val="00792F6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792F6B"/>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792F6B"/>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792F6B"/>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792F6B"/>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79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92F6B"/>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E8369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743080">
      <w:bodyDiv w:val="1"/>
      <w:marLeft w:val="0"/>
      <w:marRight w:val="0"/>
      <w:marTop w:val="0"/>
      <w:marBottom w:val="0"/>
      <w:divBdr>
        <w:top w:val="none" w:sz="0" w:space="0" w:color="auto"/>
        <w:left w:val="none" w:sz="0" w:space="0" w:color="auto"/>
        <w:bottom w:val="none" w:sz="0" w:space="0" w:color="auto"/>
        <w:right w:val="none" w:sz="0" w:space="0" w:color="auto"/>
      </w:divBdr>
      <w:divsChild>
        <w:div w:id="1885023137">
          <w:marLeft w:val="0"/>
          <w:marRight w:val="0"/>
          <w:marTop w:val="0"/>
          <w:marBottom w:val="0"/>
          <w:divBdr>
            <w:top w:val="none" w:sz="0" w:space="0" w:color="auto"/>
            <w:left w:val="none" w:sz="0" w:space="0" w:color="auto"/>
            <w:bottom w:val="none" w:sz="0" w:space="0" w:color="auto"/>
            <w:right w:val="none" w:sz="0" w:space="0" w:color="auto"/>
          </w:divBdr>
          <w:divsChild>
            <w:div w:id="337075012">
              <w:marLeft w:val="0"/>
              <w:marRight w:val="0"/>
              <w:marTop w:val="0"/>
              <w:marBottom w:val="0"/>
              <w:divBdr>
                <w:top w:val="none" w:sz="0" w:space="0" w:color="auto"/>
                <w:left w:val="none" w:sz="0" w:space="0" w:color="auto"/>
                <w:bottom w:val="none" w:sz="0" w:space="0" w:color="auto"/>
                <w:right w:val="none" w:sz="0" w:space="0" w:color="auto"/>
              </w:divBdr>
              <w:divsChild>
                <w:div w:id="2054883229">
                  <w:marLeft w:val="-225"/>
                  <w:marRight w:val="-225"/>
                  <w:marTop w:val="0"/>
                  <w:marBottom w:val="0"/>
                  <w:divBdr>
                    <w:top w:val="none" w:sz="0" w:space="0" w:color="auto"/>
                    <w:left w:val="none" w:sz="0" w:space="0" w:color="auto"/>
                    <w:bottom w:val="none" w:sz="0" w:space="0" w:color="auto"/>
                    <w:right w:val="none" w:sz="0" w:space="0" w:color="auto"/>
                  </w:divBdr>
                  <w:divsChild>
                    <w:div w:id="947203765">
                      <w:marLeft w:val="0"/>
                      <w:marRight w:val="0"/>
                      <w:marTop w:val="0"/>
                      <w:marBottom w:val="0"/>
                      <w:divBdr>
                        <w:top w:val="none" w:sz="0" w:space="0" w:color="auto"/>
                        <w:left w:val="none" w:sz="0" w:space="0" w:color="auto"/>
                        <w:bottom w:val="none" w:sz="0" w:space="0" w:color="auto"/>
                        <w:right w:val="none" w:sz="0" w:space="0" w:color="auto"/>
                      </w:divBdr>
                      <w:divsChild>
                        <w:div w:id="109054064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mailto:protecteddisclosure@hia.i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otecteddisclosure@hia.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otecteddisclosure@hia.ie" TargetMode="External"/><Relationship Id="rId23" Type="http://schemas.openxmlformats.org/officeDocument/2006/relationships/footer" Target="footer3.xml"/><Relationship Id="rId10" Type="http://schemas.openxmlformats.org/officeDocument/2006/relationships/diagramLayout" Target="diagrams/layou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 TargetMode="Externa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D397BC-1CA7-44C6-A63F-587916D36F35}" type="doc">
      <dgm:prSet loTypeId="urn:microsoft.com/office/officeart/2005/8/layout/orgChart1" loCatId="hierarchy" qsTypeId="urn:microsoft.com/office/officeart/2005/8/quickstyle/simple1" qsCatId="simple" csTypeId="urn:microsoft.com/office/officeart/2005/8/colors/accent1_2" csCatId="accent1" phldr="1"/>
      <dgm:spPr/>
    </dgm:pt>
    <dgm:pt modelId="{A66BE339-EE8D-4638-9923-E6DBFD9F3017}">
      <dgm:prSet/>
      <dgm:spPr/>
      <dgm:t>
        <a:bodyPr/>
        <a:lstStyle/>
        <a:p>
          <a:pPr rtl="0"/>
          <a:r>
            <a:rPr lang="en-IE" dirty="0"/>
            <a:t>Chief Executive/Registrar</a:t>
          </a:r>
        </a:p>
      </dgm:t>
    </dgm:pt>
    <dgm:pt modelId="{9222E5CB-1D84-47E4-B4C4-E4B50F028F46}" type="parTrans" cxnId="{D5194203-6283-4937-87AB-1200346DBF0A}">
      <dgm:prSet/>
      <dgm:spPr>
        <a:ln w="25400">
          <a:headEnd type="triangle"/>
        </a:ln>
      </dgm:spPr>
      <dgm:t>
        <a:bodyPr/>
        <a:lstStyle/>
        <a:p>
          <a:endParaRPr lang="en-IE" sz="1800"/>
        </a:p>
      </dgm:t>
    </dgm:pt>
    <dgm:pt modelId="{7055A927-59FF-4087-B300-431D047F7E4D}" type="sibTrans" cxnId="{D5194203-6283-4937-87AB-1200346DBF0A}">
      <dgm:prSet/>
      <dgm:spPr/>
      <dgm:t>
        <a:bodyPr/>
        <a:lstStyle/>
        <a:p>
          <a:endParaRPr lang="en-IE"/>
        </a:p>
      </dgm:t>
    </dgm:pt>
    <dgm:pt modelId="{A3648CC1-121E-4334-9757-7FB3E5C16598}">
      <dgm:prSet/>
      <dgm:spPr/>
      <dgm:t>
        <a:bodyPr/>
        <a:lstStyle/>
        <a:p>
          <a:pPr rtl="0"/>
          <a:r>
            <a:rPr lang="en-IE"/>
            <a:t>Direct Manager</a:t>
          </a:r>
        </a:p>
      </dgm:t>
    </dgm:pt>
    <dgm:pt modelId="{680D01C1-20CE-431E-8CD1-9D601AB4D5A5}" type="parTrans" cxnId="{48A66383-9297-43BF-AD6E-19343F4AE6AD}">
      <dgm:prSet/>
      <dgm:spPr>
        <a:ln w="25400">
          <a:headEnd type="triangle"/>
        </a:ln>
      </dgm:spPr>
      <dgm:t>
        <a:bodyPr/>
        <a:lstStyle/>
        <a:p>
          <a:endParaRPr lang="en-IE" sz="2000" b="1"/>
        </a:p>
      </dgm:t>
    </dgm:pt>
    <dgm:pt modelId="{8510077D-C256-4F05-8B36-D5154EBEB04D}" type="sibTrans" cxnId="{48A66383-9297-43BF-AD6E-19343F4AE6AD}">
      <dgm:prSet/>
      <dgm:spPr/>
      <dgm:t>
        <a:bodyPr/>
        <a:lstStyle/>
        <a:p>
          <a:endParaRPr lang="en-IE"/>
        </a:p>
      </dgm:t>
    </dgm:pt>
    <dgm:pt modelId="{F6FF4DF6-4FCD-4328-A21D-ACCE02394E4C}">
      <dgm:prSet/>
      <dgm:spPr/>
      <dgm:t>
        <a:bodyPr/>
        <a:lstStyle/>
        <a:p>
          <a:r>
            <a:rPr lang="en-IE" dirty="0"/>
            <a:t>Staff Member</a:t>
          </a:r>
        </a:p>
      </dgm:t>
    </dgm:pt>
    <dgm:pt modelId="{202A4801-29DC-45A4-8074-E99910A34444}" type="parTrans" cxnId="{644477A4-6F3B-420A-A745-78D2D8B96F30}">
      <dgm:prSet/>
      <dgm:spPr>
        <a:ln w="25400">
          <a:headEnd type="triangle"/>
        </a:ln>
      </dgm:spPr>
      <dgm:t>
        <a:bodyPr/>
        <a:lstStyle/>
        <a:p>
          <a:endParaRPr lang="en-IE"/>
        </a:p>
      </dgm:t>
    </dgm:pt>
    <dgm:pt modelId="{D1FF0C0A-6392-46A7-AB7C-92222CD31D89}" type="sibTrans" cxnId="{644477A4-6F3B-420A-A745-78D2D8B96F30}">
      <dgm:prSet/>
      <dgm:spPr/>
      <dgm:t>
        <a:bodyPr/>
        <a:lstStyle/>
        <a:p>
          <a:endParaRPr lang="en-IE"/>
        </a:p>
      </dgm:t>
    </dgm:pt>
    <dgm:pt modelId="{9FEB6B81-41E9-489D-BE77-B915DC9BA463}">
      <dgm:prSet/>
      <dgm:spPr/>
      <dgm:t>
        <a:bodyPr/>
        <a:lstStyle/>
        <a:p>
          <a:r>
            <a:rPr lang="en-US"/>
            <a:t>Authority Chairperson</a:t>
          </a:r>
        </a:p>
      </dgm:t>
    </dgm:pt>
    <dgm:pt modelId="{59930C56-A8BD-4F12-A1C1-BC54F33BFB11}" type="parTrans" cxnId="{9A54C34D-FEBC-4E7F-A035-D327DC672DA1}">
      <dgm:prSet/>
      <dgm:spPr/>
      <dgm:t>
        <a:bodyPr/>
        <a:lstStyle/>
        <a:p>
          <a:endParaRPr lang="en-US"/>
        </a:p>
      </dgm:t>
    </dgm:pt>
    <dgm:pt modelId="{6DD0BC34-E0ED-40C9-B226-C9D6BB5FB066}" type="sibTrans" cxnId="{9A54C34D-FEBC-4E7F-A035-D327DC672DA1}">
      <dgm:prSet/>
      <dgm:spPr/>
      <dgm:t>
        <a:bodyPr/>
        <a:lstStyle/>
        <a:p>
          <a:endParaRPr lang="en-US"/>
        </a:p>
      </dgm:t>
    </dgm:pt>
    <dgm:pt modelId="{6FB666E0-DA77-46EA-8102-D2B5A9CCBD6F}" type="pres">
      <dgm:prSet presAssocID="{6FD397BC-1CA7-44C6-A63F-587916D36F35}" presName="hierChild1" presStyleCnt="0">
        <dgm:presLayoutVars>
          <dgm:orgChart val="1"/>
          <dgm:chPref val="1"/>
          <dgm:dir/>
          <dgm:animOne val="branch"/>
          <dgm:animLvl val="lvl"/>
          <dgm:resizeHandles/>
        </dgm:presLayoutVars>
      </dgm:prSet>
      <dgm:spPr/>
    </dgm:pt>
    <dgm:pt modelId="{4E904CD7-7380-4D32-A1D1-8A9708D0EE19}" type="pres">
      <dgm:prSet presAssocID="{9FEB6B81-41E9-489D-BE77-B915DC9BA463}" presName="hierRoot1" presStyleCnt="0">
        <dgm:presLayoutVars>
          <dgm:hierBranch val="init"/>
        </dgm:presLayoutVars>
      </dgm:prSet>
      <dgm:spPr/>
    </dgm:pt>
    <dgm:pt modelId="{E89A097A-F7D3-4C4E-9119-953DFEAF46D8}" type="pres">
      <dgm:prSet presAssocID="{9FEB6B81-41E9-489D-BE77-B915DC9BA463}" presName="rootComposite1" presStyleCnt="0"/>
      <dgm:spPr/>
    </dgm:pt>
    <dgm:pt modelId="{CE367BA5-46AB-4BB5-AEE3-586F4FB10AB8}" type="pres">
      <dgm:prSet presAssocID="{9FEB6B81-41E9-489D-BE77-B915DC9BA463}" presName="rootText1" presStyleLbl="node0" presStyleIdx="0" presStyleCnt="1">
        <dgm:presLayoutVars>
          <dgm:chPref val="3"/>
        </dgm:presLayoutVars>
      </dgm:prSet>
      <dgm:spPr/>
    </dgm:pt>
    <dgm:pt modelId="{66C874C4-A642-45CE-87C8-CE2CDE206D5F}" type="pres">
      <dgm:prSet presAssocID="{9FEB6B81-41E9-489D-BE77-B915DC9BA463}" presName="rootConnector1" presStyleLbl="node1" presStyleIdx="0" presStyleCnt="0"/>
      <dgm:spPr/>
    </dgm:pt>
    <dgm:pt modelId="{BB3F0D58-7D4B-4C5A-8152-02FEB47EDD44}" type="pres">
      <dgm:prSet presAssocID="{9FEB6B81-41E9-489D-BE77-B915DC9BA463}" presName="hierChild2" presStyleCnt="0"/>
      <dgm:spPr/>
    </dgm:pt>
    <dgm:pt modelId="{34198360-9234-40B2-AEDB-F3E844E60F5B}" type="pres">
      <dgm:prSet presAssocID="{9222E5CB-1D84-47E4-B4C4-E4B50F028F46}" presName="Name37" presStyleLbl="parChTrans1D2" presStyleIdx="0" presStyleCnt="1"/>
      <dgm:spPr/>
    </dgm:pt>
    <dgm:pt modelId="{5A9358F3-F774-40FF-B6FE-760AADDC64E3}" type="pres">
      <dgm:prSet presAssocID="{A66BE339-EE8D-4638-9923-E6DBFD9F3017}" presName="hierRoot2" presStyleCnt="0">
        <dgm:presLayoutVars>
          <dgm:hierBranch val="init"/>
        </dgm:presLayoutVars>
      </dgm:prSet>
      <dgm:spPr/>
    </dgm:pt>
    <dgm:pt modelId="{59E98821-5AEB-4840-88FE-6E1A1DA6B18D}" type="pres">
      <dgm:prSet presAssocID="{A66BE339-EE8D-4638-9923-E6DBFD9F3017}" presName="rootComposite" presStyleCnt="0"/>
      <dgm:spPr/>
    </dgm:pt>
    <dgm:pt modelId="{88CDC596-EB20-46F7-8038-73B20CE3FEB1}" type="pres">
      <dgm:prSet presAssocID="{A66BE339-EE8D-4638-9923-E6DBFD9F3017}" presName="rootText" presStyleLbl="node2" presStyleIdx="0" presStyleCnt="1">
        <dgm:presLayoutVars>
          <dgm:chPref val="3"/>
        </dgm:presLayoutVars>
      </dgm:prSet>
      <dgm:spPr/>
    </dgm:pt>
    <dgm:pt modelId="{5B93D64F-A3E3-4F6F-9BBB-B657C4C22C35}" type="pres">
      <dgm:prSet presAssocID="{A66BE339-EE8D-4638-9923-E6DBFD9F3017}" presName="rootConnector" presStyleLbl="node2" presStyleIdx="0" presStyleCnt="1"/>
      <dgm:spPr/>
    </dgm:pt>
    <dgm:pt modelId="{EF3C09F7-9A31-4540-816B-AE7752ADC160}" type="pres">
      <dgm:prSet presAssocID="{A66BE339-EE8D-4638-9923-E6DBFD9F3017}" presName="hierChild4" presStyleCnt="0"/>
      <dgm:spPr/>
    </dgm:pt>
    <dgm:pt modelId="{9BC9734F-CE93-49CA-82DC-A7DD6F07D6DC}" type="pres">
      <dgm:prSet presAssocID="{680D01C1-20CE-431E-8CD1-9D601AB4D5A5}" presName="Name37" presStyleLbl="parChTrans1D3" presStyleIdx="0" presStyleCnt="1"/>
      <dgm:spPr/>
    </dgm:pt>
    <dgm:pt modelId="{3DAE299E-82F4-4669-B935-6C33F1CF4C8B}" type="pres">
      <dgm:prSet presAssocID="{A3648CC1-121E-4334-9757-7FB3E5C16598}" presName="hierRoot2" presStyleCnt="0">
        <dgm:presLayoutVars>
          <dgm:hierBranch/>
        </dgm:presLayoutVars>
      </dgm:prSet>
      <dgm:spPr/>
    </dgm:pt>
    <dgm:pt modelId="{089AFCEC-A749-495A-81B6-C18532A2DE01}" type="pres">
      <dgm:prSet presAssocID="{A3648CC1-121E-4334-9757-7FB3E5C16598}" presName="rootComposite" presStyleCnt="0"/>
      <dgm:spPr/>
    </dgm:pt>
    <dgm:pt modelId="{DAE999B2-3156-4DE6-8CD7-08882E65A673}" type="pres">
      <dgm:prSet presAssocID="{A3648CC1-121E-4334-9757-7FB3E5C16598}" presName="rootText" presStyleLbl="node3" presStyleIdx="0" presStyleCnt="1">
        <dgm:presLayoutVars>
          <dgm:chPref val="3"/>
        </dgm:presLayoutVars>
      </dgm:prSet>
      <dgm:spPr/>
    </dgm:pt>
    <dgm:pt modelId="{C41DC948-91B8-4BF1-AEC5-81A2C895E206}" type="pres">
      <dgm:prSet presAssocID="{A3648CC1-121E-4334-9757-7FB3E5C16598}" presName="rootConnector" presStyleLbl="node3" presStyleIdx="0" presStyleCnt="1"/>
      <dgm:spPr/>
    </dgm:pt>
    <dgm:pt modelId="{27500A08-CB63-412F-BB82-D1FD1B33E65B}" type="pres">
      <dgm:prSet presAssocID="{A3648CC1-121E-4334-9757-7FB3E5C16598}" presName="hierChild4" presStyleCnt="0"/>
      <dgm:spPr/>
    </dgm:pt>
    <dgm:pt modelId="{2B6C781A-5CF7-4DD1-A751-80AEEC6AADFD}" type="pres">
      <dgm:prSet presAssocID="{202A4801-29DC-45A4-8074-E99910A34444}" presName="Name35" presStyleLbl="parChTrans1D4" presStyleIdx="0" presStyleCnt="1"/>
      <dgm:spPr/>
    </dgm:pt>
    <dgm:pt modelId="{3CB8C9FE-2F1E-4B39-A275-7029686F8202}" type="pres">
      <dgm:prSet presAssocID="{F6FF4DF6-4FCD-4328-A21D-ACCE02394E4C}" presName="hierRoot2" presStyleCnt="0">
        <dgm:presLayoutVars>
          <dgm:hierBranch val="init"/>
        </dgm:presLayoutVars>
      </dgm:prSet>
      <dgm:spPr/>
    </dgm:pt>
    <dgm:pt modelId="{055067E0-81EA-4EC2-B12F-CB1C33AA012D}" type="pres">
      <dgm:prSet presAssocID="{F6FF4DF6-4FCD-4328-A21D-ACCE02394E4C}" presName="rootComposite" presStyleCnt="0"/>
      <dgm:spPr/>
    </dgm:pt>
    <dgm:pt modelId="{F48335BE-9939-4AC1-8749-903787F1E4A0}" type="pres">
      <dgm:prSet presAssocID="{F6FF4DF6-4FCD-4328-A21D-ACCE02394E4C}" presName="rootText" presStyleLbl="node4" presStyleIdx="0" presStyleCnt="1">
        <dgm:presLayoutVars>
          <dgm:chPref val="3"/>
        </dgm:presLayoutVars>
      </dgm:prSet>
      <dgm:spPr/>
    </dgm:pt>
    <dgm:pt modelId="{BEEBDA9F-0287-496F-82BD-3E6C3FB57D91}" type="pres">
      <dgm:prSet presAssocID="{F6FF4DF6-4FCD-4328-A21D-ACCE02394E4C}" presName="rootConnector" presStyleLbl="node4" presStyleIdx="0" presStyleCnt="1"/>
      <dgm:spPr/>
    </dgm:pt>
    <dgm:pt modelId="{F5CD1FAB-6EBF-403D-AC89-577FFC064EF4}" type="pres">
      <dgm:prSet presAssocID="{F6FF4DF6-4FCD-4328-A21D-ACCE02394E4C}" presName="hierChild4" presStyleCnt="0"/>
      <dgm:spPr/>
    </dgm:pt>
    <dgm:pt modelId="{3328B4F8-81A3-40B3-9B1F-17B433A6DAFC}" type="pres">
      <dgm:prSet presAssocID="{F6FF4DF6-4FCD-4328-A21D-ACCE02394E4C}" presName="hierChild5" presStyleCnt="0"/>
      <dgm:spPr/>
    </dgm:pt>
    <dgm:pt modelId="{C99F890C-E658-4461-B671-07FD3287A6CC}" type="pres">
      <dgm:prSet presAssocID="{A3648CC1-121E-4334-9757-7FB3E5C16598}" presName="hierChild5" presStyleCnt="0"/>
      <dgm:spPr/>
    </dgm:pt>
    <dgm:pt modelId="{6567B514-D49B-4CB3-8DBF-8DC9C3D90E83}" type="pres">
      <dgm:prSet presAssocID="{A66BE339-EE8D-4638-9923-E6DBFD9F3017}" presName="hierChild5" presStyleCnt="0"/>
      <dgm:spPr/>
    </dgm:pt>
    <dgm:pt modelId="{12A87196-0C24-4352-A36D-D57415C80666}" type="pres">
      <dgm:prSet presAssocID="{9FEB6B81-41E9-489D-BE77-B915DC9BA463}" presName="hierChild3" presStyleCnt="0"/>
      <dgm:spPr/>
    </dgm:pt>
  </dgm:ptLst>
  <dgm:cxnLst>
    <dgm:cxn modelId="{D5194203-6283-4937-87AB-1200346DBF0A}" srcId="{9FEB6B81-41E9-489D-BE77-B915DC9BA463}" destId="{A66BE339-EE8D-4638-9923-E6DBFD9F3017}" srcOrd="0" destOrd="0" parTransId="{9222E5CB-1D84-47E4-B4C4-E4B50F028F46}" sibTransId="{7055A927-59FF-4087-B300-431D047F7E4D}"/>
    <dgm:cxn modelId="{E0E0700C-E735-44B7-B3A2-896B0316DCBE}" type="presOf" srcId="{A66BE339-EE8D-4638-9923-E6DBFD9F3017}" destId="{88CDC596-EB20-46F7-8038-73B20CE3FEB1}" srcOrd="0" destOrd="0" presId="urn:microsoft.com/office/officeart/2005/8/layout/orgChart1"/>
    <dgm:cxn modelId="{26E2FD17-CE5D-41F5-8603-8EB3145AF587}" type="presOf" srcId="{680D01C1-20CE-431E-8CD1-9D601AB4D5A5}" destId="{9BC9734F-CE93-49CA-82DC-A7DD6F07D6DC}" srcOrd="0" destOrd="0" presId="urn:microsoft.com/office/officeart/2005/8/layout/orgChart1"/>
    <dgm:cxn modelId="{BCE21B27-EA12-4C3E-98CB-0A1F71D88800}" type="presOf" srcId="{9FEB6B81-41E9-489D-BE77-B915DC9BA463}" destId="{66C874C4-A642-45CE-87C8-CE2CDE206D5F}" srcOrd="1" destOrd="0" presId="urn:microsoft.com/office/officeart/2005/8/layout/orgChart1"/>
    <dgm:cxn modelId="{48A08D3F-30AD-4750-B935-06CB7281D67E}" type="presOf" srcId="{A3648CC1-121E-4334-9757-7FB3E5C16598}" destId="{DAE999B2-3156-4DE6-8CD7-08882E65A673}" srcOrd="0" destOrd="0" presId="urn:microsoft.com/office/officeart/2005/8/layout/orgChart1"/>
    <dgm:cxn modelId="{8E8DB86C-BDF2-4B8C-92DF-B9E99A9071D8}" type="presOf" srcId="{9FEB6B81-41E9-489D-BE77-B915DC9BA463}" destId="{CE367BA5-46AB-4BB5-AEE3-586F4FB10AB8}" srcOrd="0" destOrd="0" presId="urn:microsoft.com/office/officeart/2005/8/layout/orgChart1"/>
    <dgm:cxn modelId="{9A54C34D-FEBC-4E7F-A035-D327DC672DA1}" srcId="{6FD397BC-1CA7-44C6-A63F-587916D36F35}" destId="{9FEB6B81-41E9-489D-BE77-B915DC9BA463}" srcOrd="0" destOrd="0" parTransId="{59930C56-A8BD-4F12-A1C1-BC54F33BFB11}" sibTransId="{6DD0BC34-E0ED-40C9-B226-C9D6BB5FB066}"/>
    <dgm:cxn modelId="{5B143D4E-605C-428C-BF34-E447AF33027E}" type="presOf" srcId="{A3648CC1-121E-4334-9757-7FB3E5C16598}" destId="{C41DC948-91B8-4BF1-AEC5-81A2C895E206}" srcOrd="1" destOrd="0" presId="urn:microsoft.com/office/officeart/2005/8/layout/orgChart1"/>
    <dgm:cxn modelId="{67639150-EDB6-4695-9FA2-D28E951FDBF3}" type="presOf" srcId="{A66BE339-EE8D-4638-9923-E6DBFD9F3017}" destId="{5B93D64F-A3E3-4F6F-9BBB-B657C4C22C35}" srcOrd="1" destOrd="0" presId="urn:microsoft.com/office/officeart/2005/8/layout/orgChart1"/>
    <dgm:cxn modelId="{7B219C71-107F-4B9B-9647-3C05F8F61604}" type="presOf" srcId="{F6FF4DF6-4FCD-4328-A21D-ACCE02394E4C}" destId="{BEEBDA9F-0287-496F-82BD-3E6C3FB57D91}" srcOrd="1" destOrd="0" presId="urn:microsoft.com/office/officeart/2005/8/layout/orgChart1"/>
    <dgm:cxn modelId="{63E47254-5A92-4276-95DB-9CF852A8E401}" type="presOf" srcId="{6FD397BC-1CA7-44C6-A63F-587916D36F35}" destId="{6FB666E0-DA77-46EA-8102-D2B5A9CCBD6F}" srcOrd="0" destOrd="0" presId="urn:microsoft.com/office/officeart/2005/8/layout/orgChart1"/>
    <dgm:cxn modelId="{EA40B979-5AAD-45BA-816A-90F75334A189}" type="presOf" srcId="{F6FF4DF6-4FCD-4328-A21D-ACCE02394E4C}" destId="{F48335BE-9939-4AC1-8749-903787F1E4A0}" srcOrd="0" destOrd="0" presId="urn:microsoft.com/office/officeart/2005/8/layout/orgChart1"/>
    <dgm:cxn modelId="{059F4B82-3754-4521-90ED-198362FF5B36}" type="presOf" srcId="{9222E5CB-1D84-47E4-B4C4-E4B50F028F46}" destId="{34198360-9234-40B2-AEDB-F3E844E60F5B}" srcOrd="0" destOrd="0" presId="urn:microsoft.com/office/officeart/2005/8/layout/orgChart1"/>
    <dgm:cxn modelId="{48A66383-9297-43BF-AD6E-19343F4AE6AD}" srcId="{A66BE339-EE8D-4638-9923-E6DBFD9F3017}" destId="{A3648CC1-121E-4334-9757-7FB3E5C16598}" srcOrd="0" destOrd="0" parTransId="{680D01C1-20CE-431E-8CD1-9D601AB4D5A5}" sibTransId="{8510077D-C256-4F05-8B36-D5154EBEB04D}"/>
    <dgm:cxn modelId="{644477A4-6F3B-420A-A745-78D2D8B96F30}" srcId="{A3648CC1-121E-4334-9757-7FB3E5C16598}" destId="{F6FF4DF6-4FCD-4328-A21D-ACCE02394E4C}" srcOrd="0" destOrd="0" parTransId="{202A4801-29DC-45A4-8074-E99910A34444}" sibTransId="{D1FF0C0A-6392-46A7-AB7C-92222CD31D89}"/>
    <dgm:cxn modelId="{23FC21B2-FB9B-4629-9DB9-708E781C559E}" type="presOf" srcId="{202A4801-29DC-45A4-8074-E99910A34444}" destId="{2B6C781A-5CF7-4DD1-A751-80AEEC6AADFD}" srcOrd="0" destOrd="0" presId="urn:microsoft.com/office/officeart/2005/8/layout/orgChart1"/>
    <dgm:cxn modelId="{6CC05873-6E85-452C-97E3-EB27346F2865}" type="presParOf" srcId="{6FB666E0-DA77-46EA-8102-D2B5A9CCBD6F}" destId="{4E904CD7-7380-4D32-A1D1-8A9708D0EE19}" srcOrd="0" destOrd="0" presId="urn:microsoft.com/office/officeart/2005/8/layout/orgChart1"/>
    <dgm:cxn modelId="{8564C0EA-F47F-48E0-A903-509E58ADFB2B}" type="presParOf" srcId="{4E904CD7-7380-4D32-A1D1-8A9708D0EE19}" destId="{E89A097A-F7D3-4C4E-9119-953DFEAF46D8}" srcOrd="0" destOrd="0" presId="urn:microsoft.com/office/officeart/2005/8/layout/orgChart1"/>
    <dgm:cxn modelId="{2D7A689A-453C-4B4F-A5AB-61B0962E90C9}" type="presParOf" srcId="{E89A097A-F7D3-4C4E-9119-953DFEAF46D8}" destId="{CE367BA5-46AB-4BB5-AEE3-586F4FB10AB8}" srcOrd="0" destOrd="0" presId="urn:microsoft.com/office/officeart/2005/8/layout/orgChart1"/>
    <dgm:cxn modelId="{7C441E1C-2EA9-431E-85F0-F52B31AC7A48}" type="presParOf" srcId="{E89A097A-F7D3-4C4E-9119-953DFEAF46D8}" destId="{66C874C4-A642-45CE-87C8-CE2CDE206D5F}" srcOrd="1" destOrd="0" presId="urn:microsoft.com/office/officeart/2005/8/layout/orgChart1"/>
    <dgm:cxn modelId="{1CB4FD00-2A1A-4A31-9862-5B7B947717EF}" type="presParOf" srcId="{4E904CD7-7380-4D32-A1D1-8A9708D0EE19}" destId="{BB3F0D58-7D4B-4C5A-8152-02FEB47EDD44}" srcOrd="1" destOrd="0" presId="urn:microsoft.com/office/officeart/2005/8/layout/orgChart1"/>
    <dgm:cxn modelId="{D5E6F735-47DD-406B-838B-6616843E8097}" type="presParOf" srcId="{BB3F0D58-7D4B-4C5A-8152-02FEB47EDD44}" destId="{34198360-9234-40B2-AEDB-F3E844E60F5B}" srcOrd="0" destOrd="0" presId="urn:microsoft.com/office/officeart/2005/8/layout/orgChart1"/>
    <dgm:cxn modelId="{7F88F545-5F09-4A2A-A862-5B801A1EBF5D}" type="presParOf" srcId="{BB3F0D58-7D4B-4C5A-8152-02FEB47EDD44}" destId="{5A9358F3-F774-40FF-B6FE-760AADDC64E3}" srcOrd="1" destOrd="0" presId="urn:microsoft.com/office/officeart/2005/8/layout/orgChart1"/>
    <dgm:cxn modelId="{1E8B8889-A8C3-48B7-959D-C383AC2A230E}" type="presParOf" srcId="{5A9358F3-F774-40FF-B6FE-760AADDC64E3}" destId="{59E98821-5AEB-4840-88FE-6E1A1DA6B18D}" srcOrd="0" destOrd="0" presId="urn:microsoft.com/office/officeart/2005/8/layout/orgChart1"/>
    <dgm:cxn modelId="{8D7D13E8-027E-41CD-A99B-4E31E5975F70}" type="presParOf" srcId="{59E98821-5AEB-4840-88FE-6E1A1DA6B18D}" destId="{88CDC596-EB20-46F7-8038-73B20CE3FEB1}" srcOrd="0" destOrd="0" presId="urn:microsoft.com/office/officeart/2005/8/layout/orgChart1"/>
    <dgm:cxn modelId="{F11B56CC-19C0-4333-BF6B-34C1523B92EC}" type="presParOf" srcId="{59E98821-5AEB-4840-88FE-6E1A1DA6B18D}" destId="{5B93D64F-A3E3-4F6F-9BBB-B657C4C22C35}" srcOrd="1" destOrd="0" presId="urn:microsoft.com/office/officeart/2005/8/layout/orgChart1"/>
    <dgm:cxn modelId="{9217F1B7-1291-4BB5-851D-8FE64BFB07D8}" type="presParOf" srcId="{5A9358F3-F774-40FF-B6FE-760AADDC64E3}" destId="{EF3C09F7-9A31-4540-816B-AE7752ADC160}" srcOrd="1" destOrd="0" presId="urn:microsoft.com/office/officeart/2005/8/layout/orgChart1"/>
    <dgm:cxn modelId="{C121842A-EE43-41CC-B216-3DE71BED1D22}" type="presParOf" srcId="{EF3C09F7-9A31-4540-816B-AE7752ADC160}" destId="{9BC9734F-CE93-49CA-82DC-A7DD6F07D6DC}" srcOrd="0" destOrd="0" presId="urn:microsoft.com/office/officeart/2005/8/layout/orgChart1"/>
    <dgm:cxn modelId="{3BC09016-A7A5-45FF-9A4F-A3464FBCA155}" type="presParOf" srcId="{EF3C09F7-9A31-4540-816B-AE7752ADC160}" destId="{3DAE299E-82F4-4669-B935-6C33F1CF4C8B}" srcOrd="1" destOrd="0" presId="urn:microsoft.com/office/officeart/2005/8/layout/orgChart1"/>
    <dgm:cxn modelId="{0FD05899-6869-4A6E-A9FD-04E778DBB37C}" type="presParOf" srcId="{3DAE299E-82F4-4669-B935-6C33F1CF4C8B}" destId="{089AFCEC-A749-495A-81B6-C18532A2DE01}" srcOrd="0" destOrd="0" presId="urn:microsoft.com/office/officeart/2005/8/layout/orgChart1"/>
    <dgm:cxn modelId="{A3838B1D-8E87-4803-9ACC-535333CCCC17}" type="presParOf" srcId="{089AFCEC-A749-495A-81B6-C18532A2DE01}" destId="{DAE999B2-3156-4DE6-8CD7-08882E65A673}" srcOrd="0" destOrd="0" presId="urn:microsoft.com/office/officeart/2005/8/layout/orgChart1"/>
    <dgm:cxn modelId="{04BB0DA7-EA4E-40FB-A170-E89E71D02CFF}" type="presParOf" srcId="{089AFCEC-A749-495A-81B6-C18532A2DE01}" destId="{C41DC948-91B8-4BF1-AEC5-81A2C895E206}" srcOrd="1" destOrd="0" presId="urn:microsoft.com/office/officeart/2005/8/layout/orgChart1"/>
    <dgm:cxn modelId="{D5808185-802C-4E93-9CB2-A81E2EF7D688}" type="presParOf" srcId="{3DAE299E-82F4-4669-B935-6C33F1CF4C8B}" destId="{27500A08-CB63-412F-BB82-D1FD1B33E65B}" srcOrd="1" destOrd="0" presId="urn:microsoft.com/office/officeart/2005/8/layout/orgChart1"/>
    <dgm:cxn modelId="{8CE23775-E262-4184-B944-6004E030FCA6}" type="presParOf" srcId="{27500A08-CB63-412F-BB82-D1FD1B33E65B}" destId="{2B6C781A-5CF7-4DD1-A751-80AEEC6AADFD}" srcOrd="0" destOrd="0" presId="urn:microsoft.com/office/officeart/2005/8/layout/orgChart1"/>
    <dgm:cxn modelId="{445C6790-58D8-4F92-8BD7-DC3A8561CE43}" type="presParOf" srcId="{27500A08-CB63-412F-BB82-D1FD1B33E65B}" destId="{3CB8C9FE-2F1E-4B39-A275-7029686F8202}" srcOrd="1" destOrd="0" presId="urn:microsoft.com/office/officeart/2005/8/layout/orgChart1"/>
    <dgm:cxn modelId="{3FCF7EFE-2602-4B59-9864-6C9BE65280FB}" type="presParOf" srcId="{3CB8C9FE-2F1E-4B39-A275-7029686F8202}" destId="{055067E0-81EA-4EC2-B12F-CB1C33AA012D}" srcOrd="0" destOrd="0" presId="urn:microsoft.com/office/officeart/2005/8/layout/orgChart1"/>
    <dgm:cxn modelId="{6794DD59-8A48-49DB-B55C-7FBF8BEA061A}" type="presParOf" srcId="{055067E0-81EA-4EC2-B12F-CB1C33AA012D}" destId="{F48335BE-9939-4AC1-8749-903787F1E4A0}" srcOrd="0" destOrd="0" presId="urn:microsoft.com/office/officeart/2005/8/layout/orgChart1"/>
    <dgm:cxn modelId="{C852BCC8-CA6D-4DC4-8C1C-9A14E7C05568}" type="presParOf" srcId="{055067E0-81EA-4EC2-B12F-CB1C33AA012D}" destId="{BEEBDA9F-0287-496F-82BD-3E6C3FB57D91}" srcOrd="1" destOrd="0" presId="urn:microsoft.com/office/officeart/2005/8/layout/orgChart1"/>
    <dgm:cxn modelId="{E0291211-7C7F-4D3F-BD31-7ABF03CB9BCD}" type="presParOf" srcId="{3CB8C9FE-2F1E-4B39-A275-7029686F8202}" destId="{F5CD1FAB-6EBF-403D-AC89-577FFC064EF4}" srcOrd="1" destOrd="0" presId="urn:microsoft.com/office/officeart/2005/8/layout/orgChart1"/>
    <dgm:cxn modelId="{019F5B98-E01A-4D07-B679-D568E5392DEA}" type="presParOf" srcId="{3CB8C9FE-2F1E-4B39-A275-7029686F8202}" destId="{3328B4F8-81A3-40B3-9B1F-17B433A6DAFC}" srcOrd="2" destOrd="0" presId="urn:microsoft.com/office/officeart/2005/8/layout/orgChart1"/>
    <dgm:cxn modelId="{C91EB773-8603-47F0-958A-7B778A030E41}" type="presParOf" srcId="{3DAE299E-82F4-4669-B935-6C33F1CF4C8B}" destId="{C99F890C-E658-4461-B671-07FD3287A6CC}" srcOrd="2" destOrd="0" presId="urn:microsoft.com/office/officeart/2005/8/layout/orgChart1"/>
    <dgm:cxn modelId="{F4905C1E-A693-4BA1-9A90-0417940F9049}" type="presParOf" srcId="{5A9358F3-F774-40FF-B6FE-760AADDC64E3}" destId="{6567B514-D49B-4CB3-8DBF-8DC9C3D90E83}" srcOrd="2" destOrd="0" presId="urn:microsoft.com/office/officeart/2005/8/layout/orgChart1"/>
    <dgm:cxn modelId="{858B76E8-528A-4289-8C47-58DC8684167A}" type="presParOf" srcId="{4E904CD7-7380-4D32-A1D1-8A9708D0EE19}" destId="{12A87196-0C24-4352-A36D-D57415C80666}"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6C781A-5CF7-4DD1-A751-80AEEC6AADFD}">
      <dsp:nvSpPr>
        <dsp:cNvPr id="0" name=""/>
        <dsp:cNvSpPr/>
      </dsp:nvSpPr>
      <dsp:spPr>
        <a:xfrm>
          <a:off x="940117" y="2426581"/>
          <a:ext cx="91440" cy="265352"/>
        </a:xfrm>
        <a:custGeom>
          <a:avLst/>
          <a:gdLst/>
          <a:ahLst/>
          <a:cxnLst/>
          <a:rect l="0" t="0" r="0" b="0"/>
          <a:pathLst>
            <a:path>
              <a:moveTo>
                <a:pt x="45720" y="0"/>
              </a:moveTo>
              <a:lnTo>
                <a:pt x="45720" y="265352"/>
              </a:lnTo>
            </a:path>
          </a:pathLst>
        </a:custGeom>
        <a:noFill/>
        <a:ln w="25400" cap="flat" cmpd="sng" algn="ctr">
          <a:solidFill>
            <a:scrgbClr r="0" g="0" b="0"/>
          </a:solidFill>
          <a:prstDash val="solid"/>
          <a:miter lim="800000"/>
          <a:headEnd type="triangle"/>
        </a:ln>
        <a:effectLst/>
      </dsp:spPr>
      <dsp:style>
        <a:lnRef idx="2">
          <a:scrgbClr r="0" g="0" b="0"/>
        </a:lnRef>
        <a:fillRef idx="0">
          <a:scrgbClr r="0" g="0" b="0"/>
        </a:fillRef>
        <a:effectRef idx="0">
          <a:scrgbClr r="0" g="0" b="0"/>
        </a:effectRef>
        <a:fontRef idx="minor"/>
      </dsp:style>
    </dsp:sp>
    <dsp:sp modelId="{9BC9734F-CE93-49CA-82DC-A7DD6F07D6DC}">
      <dsp:nvSpPr>
        <dsp:cNvPr id="0" name=""/>
        <dsp:cNvSpPr/>
      </dsp:nvSpPr>
      <dsp:spPr>
        <a:xfrm>
          <a:off x="940117" y="1529436"/>
          <a:ext cx="91440" cy="265352"/>
        </a:xfrm>
        <a:custGeom>
          <a:avLst/>
          <a:gdLst/>
          <a:ahLst/>
          <a:cxnLst/>
          <a:rect l="0" t="0" r="0" b="0"/>
          <a:pathLst>
            <a:path>
              <a:moveTo>
                <a:pt x="45720" y="0"/>
              </a:moveTo>
              <a:lnTo>
                <a:pt x="45720" y="265352"/>
              </a:lnTo>
            </a:path>
          </a:pathLst>
        </a:custGeom>
        <a:noFill/>
        <a:ln w="25400" cap="flat" cmpd="sng" algn="ctr">
          <a:solidFill>
            <a:scrgbClr r="0" g="0" b="0"/>
          </a:solidFill>
          <a:prstDash val="solid"/>
          <a:miter lim="800000"/>
          <a:headEnd type="triangle"/>
        </a:ln>
        <a:effectLst/>
      </dsp:spPr>
      <dsp:style>
        <a:lnRef idx="2">
          <a:scrgbClr r="0" g="0" b="0"/>
        </a:lnRef>
        <a:fillRef idx="0">
          <a:scrgbClr r="0" g="0" b="0"/>
        </a:fillRef>
        <a:effectRef idx="0">
          <a:scrgbClr r="0" g="0" b="0"/>
        </a:effectRef>
        <a:fontRef idx="minor"/>
      </dsp:style>
    </dsp:sp>
    <dsp:sp modelId="{34198360-9234-40B2-AEDB-F3E844E60F5B}">
      <dsp:nvSpPr>
        <dsp:cNvPr id="0" name=""/>
        <dsp:cNvSpPr/>
      </dsp:nvSpPr>
      <dsp:spPr>
        <a:xfrm>
          <a:off x="940117" y="632290"/>
          <a:ext cx="91440" cy="265352"/>
        </a:xfrm>
        <a:custGeom>
          <a:avLst/>
          <a:gdLst/>
          <a:ahLst/>
          <a:cxnLst/>
          <a:rect l="0" t="0" r="0" b="0"/>
          <a:pathLst>
            <a:path>
              <a:moveTo>
                <a:pt x="45720" y="0"/>
              </a:moveTo>
              <a:lnTo>
                <a:pt x="45720" y="265352"/>
              </a:lnTo>
            </a:path>
          </a:pathLst>
        </a:custGeom>
        <a:noFill/>
        <a:ln w="25400" cap="flat" cmpd="sng" algn="ctr">
          <a:solidFill>
            <a:scrgbClr r="0" g="0" b="0"/>
          </a:solidFill>
          <a:prstDash val="solid"/>
          <a:miter lim="800000"/>
          <a:headEnd type="triangle"/>
        </a:ln>
        <a:effectLst/>
      </dsp:spPr>
      <dsp:style>
        <a:lnRef idx="2">
          <a:scrgbClr r="0" g="0" b="0"/>
        </a:lnRef>
        <a:fillRef idx="0">
          <a:scrgbClr r="0" g="0" b="0"/>
        </a:fillRef>
        <a:effectRef idx="0">
          <a:scrgbClr r="0" g="0" b="0"/>
        </a:effectRef>
        <a:fontRef idx="minor"/>
      </dsp:style>
    </dsp:sp>
    <dsp:sp modelId="{CE367BA5-46AB-4BB5-AEE3-586F4FB10AB8}">
      <dsp:nvSpPr>
        <dsp:cNvPr id="0" name=""/>
        <dsp:cNvSpPr/>
      </dsp:nvSpPr>
      <dsp:spPr>
        <a:xfrm>
          <a:off x="354044" y="497"/>
          <a:ext cx="1263585" cy="6317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Authority Chairperson</a:t>
          </a:r>
        </a:p>
      </dsp:txBody>
      <dsp:txXfrm>
        <a:off x="354044" y="497"/>
        <a:ext cx="1263585" cy="631792"/>
      </dsp:txXfrm>
    </dsp:sp>
    <dsp:sp modelId="{88CDC596-EB20-46F7-8038-73B20CE3FEB1}">
      <dsp:nvSpPr>
        <dsp:cNvPr id="0" name=""/>
        <dsp:cNvSpPr/>
      </dsp:nvSpPr>
      <dsp:spPr>
        <a:xfrm>
          <a:off x="354044" y="897643"/>
          <a:ext cx="1263585" cy="6317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en-IE" sz="1200" kern="1200" dirty="0"/>
            <a:t>Chief Executive/Registrar</a:t>
          </a:r>
        </a:p>
      </dsp:txBody>
      <dsp:txXfrm>
        <a:off x="354044" y="897643"/>
        <a:ext cx="1263585" cy="631792"/>
      </dsp:txXfrm>
    </dsp:sp>
    <dsp:sp modelId="{DAE999B2-3156-4DE6-8CD7-08882E65A673}">
      <dsp:nvSpPr>
        <dsp:cNvPr id="0" name=""/>
        <dsp:cNvSpPr/>
      </dsp:nvSpPr>
      <dsp:spPr>
        <a:xfrm>
          <a:off x="354044" y="1794788"/>
          <a:ext cx="1263585" cy="6317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en-IE" sz="1200" kern="1200"/>
            <a:t>Direct Manager</a:t>
          </a:r>
        </a:p>
      </dsp:txBody>
      <dsp:txXfrm>
        <a:off x="354044" y="1794788"/>
        <a:ext cx="1263585" cy="631792"/>
      </dsp:txXfrm>
    </dsp:sp>
    <dsp:sp modelId="{F48335BE-9939-4AC1-8749-903787F1E4A0}">
      <dsp:nvSpPr>
        <dsp:cNvPr id="0" name=""/>
        <dsp:cNvSpPr/>
      </dsp:nvSpPr>
      <dsp:spPr>
        <a:xfrm>
          <a:off x="354044" y="2691934"/>
          <a:ext cx="1263585" cy="6317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E" sz="1200" kern="1200" dirty="0"/>
            <a:t>Staff Member</a:t>
          </a:r>
        </a:p>
      </dsp:txBody>
      <dsp:txXfrm>
        <a:off x="354044" y="2691934"/>
        <a:ext cx="1263585" cy="6317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A9A49-62F9-430B-A148-8141FE20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4028</Words>
  <Characters>22963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The Catholic Institute for Deaf People</vt:lpstr>
    </vt:vector>
  </TitlesOfParts>
  <Company/>
  <LinksUpToDate>false</LinksUpToDate>
  <CharactersWithSpaces>26938</CharactersWithSpaces>
  <SharedDoc>false</SharedDoc>
  <HLinks>
    <vt:vector size="12" baseType="variant">
      <vt:variant>
        <vt:i4>5701733</vt:i4>
      </vt:variant>
      <vt:variant>
        <vt:i4>3</vt:i4>
      </vt:variant>
      <vt:variant>
        <vt:i4>0</vt:i4>
      </vt:variant>
      <vt:variant>
        <vt:i4>5</vt:i4>
      </vt:variant>
      <vt:variant>
        <vt:lpwstr>mailto:joycejp@eircom.net</vt:lpwstr>
      </vt:variant>
      <vt:variant>
        <vt:lpwstr/>
      </vt:variant>
      <vt:variant>
        <vt:i4>5701733</vt:i4>
      </vt:variant>
      <vt:variant>
        <vt:i4>0</vt:i4>
      </vt:variant>
      <vt:variant>
        <vt:i4>0</vt:i4>
      </vt:variant>
      <vt:variant>
        <vt:i4>5</vt:i4>
      </vt:variant>
      <vt:variant>
        <vt:lpwstr>mailto:joycejp@eircom.net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Catholic Institute for Deaf People</dc:title>
  <dc:creator>eamonnhorgan</dc:creator>
  <cp:lastModifiedBy>Laura Reidy</cp:lastModifiedBy>
  <cp:revision>5</cp:revision>
  <cp:lastPrinted>2017-10-12T09:37:00Z</cp:lastPrinted>
  <dcterms:created xsi:type="dcterms:W3CDTF">2025-02-25T14:41:00Z</dcterms:created>
  <dcterms:modified xsi:type="dcterms:W3CDTF">2025-02-25T17:21:00Z</dcterms:modified>
</cp:coreProperties>
</file>